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8002E" w:rsidRPr="00CA424F" w:rsidRDefault="00A8002E">
      <w:pPr>
        <w:spacing w:line="560" w:lineRule="exact"/>
        <w:ind w:firstLineChars="50" w:firstLine="120"/>
        <w:rPr>
          <w:rFonts w:ascii="Times New Roman" w:hAnsi="Times New Roman" w:hint="eastAsia"/>
          <w:sz w:val="24"/>
        </w:rPr>
      </w:pPr>
      <w:bookmarkStart w:id="0" w:name="_GoBack"/>
      <w:bookmarkEnd w:id="0"/>
      <w:r w:rsidRPr="00CA424F">
        <w:rPr>
          <w:rFonts w:ascii="Times New Roman" w:hAnsi="Times New Roman"/>
          <w:sz w:val="24"/>
        </w:rPr>
        <w:t>证券代码：</w:t>
      </w:r>
      <w:r w:rsidRPr="00CA424F">
        <w:rPr>
          <w:rFonts w:ascii="Times New Roman" w:hAnsi="Times New Roman"/>
          <w:sz w:val="24"/>
        </w:rPr>
        <w:t xml:space="preserve">000605         </w:t>
      </w:r>
      <w:r w:rsidRPr="00CA424F">
        <w:rPr>
          <w:rFonts w:ascii="Times New Roman" w:hAnsi="Times New Roman"/>
          <w:sz w:val="24"/>
        </w:rPr>
        <w:t>证券简称：渤海股份</w:t>
      </w:r>
      <w:r w:rsidRPr="00CA424F">
        <w:rPr>
          <w:rFonts w:ascii="Times New Roman" w:hAnsi="Times New Roman"/>
          <w:sz w:val="24"/>
        </w:rPr>
        <w:t xml:space="preserve">        </w:t>
      </w:r>
      <w:r w:rsidRPr="00CA424F">
        <w:rPr>
          <w:rFonts w:ascii="Times New Roman" w:hAnsi="Times New Roman"/>
          <w:sz w:val="24"/>
        </w:rPr>
        <w:t>公告编号：</w:t>
      </w:r>
      <w:r w:rsidR="00B905D9" w:rsidRPr="00CA424F">
        <w:rPr>
          <w:rFonts w:ascii="Times New Roman" w:hAnsi="Times New Roman"/>
          <w:sz w:val="24"/>
        </w:rPr>
        <w:t>2023</w:t>
      </w:r>
      <w:r w:rsidRPr="00CA424F">
        <w:rPr>
          <w:rFonts w:ascii="Times New Roman" w:hAnsi="Times New Roman"/>
          <w:sz w:val="24"/>
        </w:rPr>
        <w:t>-</w:t>
      </w:r>
      <w:r w:rsidR="007343DF" w:rsidRPr="00CA424F">
        <w:rPr>
          <w:rFonts w:ascii="Times New Roman" w:hAnsi="Times New Roman"/>
          <w:sz w:val="24"/>
        </w:rPr>
        <w:t>0</w:t>
      </w:r>
      <w:r w:rsidR="00622137">
        <w:rPr>
          <w:rFonts w:ascii="Times New Roman" w:hAnsi="Times New Roman" w:hint="eastAsia"/>
          <w:sz w:val="24"/>
        </w:rPr>
        <w:t>6</w:t>
      </w:r>
      <w:r w:rsidR="00622137">
        <w:rPr>
          <w:rFonts w:ascii="Times New Roman" w:hAnsi="Times New Roman"/>
          <w:sz w:val="24"/>
        </w:rPr>
        <w:t>8</w:t>
      </w:r>
    </w:p>
    <w:p w:rsidR="00A8002E" w:rsidRPr="00CA424F" w:rsidRDefault="00A8002E">
      <w:pPr>
        <w:rPr>
          <w:rFonts w:ascii="Times New Roman" w:hAnsi="Times New Roman"/>
          <w:color w:val="000000"/>
          <w:kern w:val="0"/>
          <w:sz w:val="24"/>
        </w:rPr>
      </w:pPr>
    </w:p>
    <w:p w:rsidR="00A8002E" w:rsidRPr="00CA424F" w:rsidRDefault="00A8002E">
      <w:pPr>
        <w:jc w:val="center"/>
        <w:rPr>
          <w:rFonts w:ascii="Times New Roman" w:hAnsi="Times New Roman"/>
          <w:b/>
          <w:sz w:val="32"/>
          <w:szCs w:val="20"/>
        </w:rPr>
      </w:pPr>
      <w:r w:rsidRPr="00CA424F">
        <w:rPr>
          <w:rFonts w:ascii="Times New Roman" w:hAnsi="Times New Roman"/>
          <w:b/>
          <w:sz w:val="32"/>
        </w:rPr>
        <w:t>渤海水业股份有限公司</w:t>
      </w:r>
    </w:p>
    <w:p w:rsidR="00A8002E" w:rsidRPr="00CA424F" w:rsidRDefault="009369CE">
      <w:pPr>
        <w:spacing w:line="560" w:lineRule="exact"/>
        <w:jc w:val="center"/>
        <w:rPr>
          <w:rFonts w:ascii="Times New Roman" w:hAnsi="Times New Roman"/>
          <w:b/>
          <w:sz w:val="36"/>
          <w:szCs w:val="36"/>
        </w:rPr>
      </w:pPr>
      <w:r w:rsidRPr="00CA424F">
        <w:rPr>
          <w:rFonts w:ascii="Times New Roman" w:hAnsi="Times New Roman"/>
          <w:noProof/>
        </w:rPr>
        <mc:AlternateContent>
          <mc:Choice Requires="wps">
            <w:drawing>
              <wp:anchor distT="0" distB="0" distL="114300" distR="114300" simplePos="0" relativeHeight="251657728" behindDoc="0" locked="0" layoutInCell="1" allowOverlap="1">
                <wp:simplePos x="0" y="0"/>
                <wp:positionH relativeFrom="column">
                  <wp:posOffset>34925</wp:posOffset>
                </wp:positionH>
                <wp:positionV relativeFrom="paragraph">
                  <wp:posOffset>477520</wp:posOffset>
                </wp:positionV>
                <wp:extent cx="5257165" cy="664210"/>
                <wp:effectExtent l="0" t="0" r="19685" b="21590"/>
                <wp:wrapSquare wrapText="bothSides"/>
                <wp:docPr id="1" name="文本框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257165" cy="664210"/>
                        </a:xfrm>
                        <a:prstGeom prst="rect">
                          <a:avLst/>
                        </a:prstGeom>
                        <a:solidFill>
                          <a:srgbClr val="FFFFFF"/>
                        </a:solidFill>
                        <a:ln w="9525">
                          <a:solidFill>
                            <a:srgbClr val="000000"/>
                          </a:solidFill>
                          <a:miter lim="200000"/>
                          <a:headEnd/>
                          <a:tailEnd/>
                        </a:ln>
                      </wps:spPr>
                      <wps:txbx>
                        <w:txbxContent>
                          <w:p w:rsidR="009664A1" w:rsidRDefault="009664A1">
                            <w:pPr>
                              <w:spacing w:line="360" w:lineRule="auto"/>
                              <w:ind w:firstLineChars="200" w:firstLine="482"/>
                              <w:rPr>
                                <w:rFonts w:ascii="宋体"/>
                                <w:b/>
                                <w:sz w:val="24"/>
                              </w:rPr>
                            </w:pPr>
                            <w:r>
                              <w:rPr>
                                <w:rFonts w:ascii="宋体" w:hAnsi="宋体" w:hint="eastAsia"/>
                                <w:b/>
                                <w:sz w:val="24"/>
                              </w:rPr>
                              <w:t>本公司及董事会全体成员保证信息披露</w:t>
                            </w:r>
                            <w:r w:rsidR="008374D6">
                              <w:rPr>
                                <w:rFonts w:ascii="宋体" w:hAnsi="宋体" w:hint="eastAsia"/>
                                <w:b/>
                                <w:sz w:val="24"/>
                              </w:rPr>
                              <w:t>的内容</w:t>
                            </w:r>
                            <w:r>
                              <w:rPr>
                                <w:rFonts w:ascii="宋体" w:hAnsi="宋体" w:hint="eastAsia"/>
                                <w:b/>
                                <w:sz w:val="24"/>
                              </w:rPr>
                              <w:t>真实、准确</w:t>
                            </w:r>
                            <w:r w:rsidR="008374D6">
                              <w:rPr>
                                <w:rFonts w:ascii="宋体" w:hAnsi="宋体" w:hint="eastAsia"/>
                                <w:b/>
                                <w:sz w:val="24"/>
                              </w:rPr>
                              <w:t>、</w:t>
                            </w:r>
                            <w:r>
                              <w:rPr>
                                <w:rFonts w:ascii="宋体" w:hAnsi="宋体" w:hint="eastAsia"/>
                                <w:b/>
                                <w:sz w:val="24"/>
                              </w:rPr>
                              <w:t>完整，没有虚假记载、误导性陈述或重大遗漏。</w:t>
                            </w:r>
                          </w:p>
                          <w:p w:rsidR="009664A1" w:rsidRDefault="009664A1">
                            <w:pPr>
                              <w:spacing w:line="360" w:lineRule="auto"/>
                              <w:ind w:firstLineChars="200" w:firstLine="482"/>
                              <w:rPr>
                                <w:rFonts w:ascii="宋体"/>
                                <w:b/>
                                <w:sz w:val="24"/>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1026" type="#_x0000_t202" style="position:absolute;left:0;text-align:left;margin-left:2.75pt;margin-top:37.6pt;width:413.95pt;height:52.3pt;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m/JAPQIAAFEEAAAOAAAAZHJzL2Uyb0RvYy54bWysVM2O0zAQviPxDpbvNE3Vdtmo6WrpUoS0&#10;/EgLD+A4TmNhe4ztNlkeAN6AExfuPFefg7HTLRFwQvhgeTLjz998M5PVVa8VOQjnJZiS5pMpJcJw&#10;qKXZlfT9u+2Tp5T4wEzNFBhR0nvh6dX68aNVZwsxgxZULRxBEOOLzpa0DcEWWeZ5KzTzE7DCoLMB&#10;p1lA0+2y2rEO0bXKZtPpMuvA1dYBF97j15vBSdcJv2kED2+axotAVEmRW0i7S3sV92y9YsXOMdtK&#10;fqLB/oGFZtLgo2eoGxYY2Tv5B5SW3IGHJkw46AyaRnKRcsBs8ulv2dy1zIqUC4rj7Vkm//9g+evD&#10;W0dkjbWjxDCNJTp+/XL89uP4/TPJozyd9QVG3VmMC/0z6GNoTNXbW+AfPDGwaZnZiWvnoGsFq5Fe&#10;upmNrg44PoJU3Suo8R22D5CA+sbpCIhqEETHMt2fSyP6QDh+XMwWF/lyQQlH33I5n+WpdhkrHm5b&#10;58MLAZrEQ0kdlj6hs8OtD5gHhj6EJPagZL2VSiXD7aqNcuTAsE22acXU8YofhylDupJeIpdBgLHP&#10;jyGmaf0NQsuA/a6kLim2L66hA6Nsz02dujEwqYYzvq8M0og6RukGEUNf9ae6VFDfo6IOhr7GOcRD&#10;C+4TJR32dEn9xz1zghL10mBVLvP5PA5BMuaLixkabuypxh5mOEKVNFAyHDdhGJy9dXLX4ktDHxi4&#10;xko2MokcqQ6sTryxb5OQpxmLgzG2U9SvP8H6JwAAAP//AwBQSwMEFAAGAAgAAAAhACVoqyffAAAA&#10;CAEAAA8AAABkcnMvZG93bnJldi54bWxMj8FOwzAQRO9I/IO1SFxQ69BiGkKcqgIhQSUOtOXuxMaO&#10;Gq/T2G3D37Oc4Liap5m35XL0HTuZIbYBJdxOM2AGm6BbtBJ225dJDiwmhVp1AY2EbxNhWV1elKrQ&#10;4Ywf5rRJllEJxkJJcCn1BeexccarOA29Qcq+wuBVonOwXA/qTOW+47Msu+detUgLTvXmyZlmvzl6&#10;Ce/iVdtDfdg/C73r3z5v7NqtV1JeX42rR2DJjOkPhl99UoeKnOpwRB1ZJ0EIAiUsxAwYxfl8fges&#10;Jm7xkAOvSv7/geoHAAD//wMAUEsBAi0AFAAGAAgAAAAhALaDOJL+AAAA4QEAABMAAAAAAAAAAAAA&#10;AAAAAAAAAFtDb250ZW50X1R5cGVzXS54bWxQSwECLQAUAAYACAAAACEAOP0h/9YAAACUAQAACwAA&#10;AAAAAAAAAAAAAAAvAQAAX3JlbHMvLnJlbHNQSwECLQAUAAYACAAAACEAlZvyQD0CAABRBAAADgAA&#10;AAAAAAAAAAAAAAAuAgAAZHJzL2Uyb0RvYy54bWxQSwECLQAUAAYACAAAACEAJWirJ98AAAAIAQAA&#10;DwAAAAAAAAAAAAAAAACXBAAAZHJzL2Rvd25yZXYueG1sUEsFBgAAAAAEAAQA8wAAAKMFAAAAAA==&#10;">
                <v:stroke miterlimit="2"/>
                <v:textbox>
                  <w:txbxContent>
                    <w:p w:rsidR="009664A1" w:rsidRDefault="009664A1">
                      <w:pPr>
                        <w:spacing w:line="360" w:lineRule="auto"/>
                        <w:ind w:firstLineChars="200" w:firstLine="482"/>
                        <w:rPr>
                          <w:rFonts w:ascii="宋体"/>
                          <w:b/>
                          <w:sz w:val="24"/>
                        </w:rPr>
                      </w:pPr>
                      <w:r>
                        <w:rPr>
                          <w:rFonts w:ascii="宋体" w:hAnsi="宋体" w:hint="eastAsia"/>
                          <w:b/>
                          <w:sz w:val="24"/>
                        </w:rPr>
                        <w:t>本公司及董事会全体成员保证信息披露</w:t>
                      </w:r>
                      <w:r w:rsidR="008374D6">
                        <w:rPr>
                          <w:rFonts w:ascii="宋体" w:hAnsi="宋体" w:hint="eastAsia"/>
                          <w:b/>
                          <w:sz w:val="24"/>
                        </w:rPr>
                        <w:t>的内容</w:t>
                      </w:r>
                      <w:r>
                        <w:rPr>
                          <w:rFonts w:ascii="宋体" w:hAnsi="宋体" w:hint="eastAsia"/>
                          <w:b/>
                          <w:sz w:val="24"/>
                        </w:rPr>
                        <w:t>真实、准确</w:t>
                      </w:r>
                      <w:r w:rsidR="008374D6">
                        <w:rPr>
                          <w:rFonts w:ascii="宋体" w:hAnsi="宋体" w:hint="eastAsia"/>
                          <w:b/>
                          <w:sz w:val="24"/>
                        </w:rPr>
                        <w:t>、</w:t>
                      </w:r>
                      <w:r>
                        <w:rPr>
                          <w:rFonts w:ascii="宋体" w:hAnsi="宋体" w:hint="eastAsia"/>
                          <w:b/>
                          <w:sz w:val="24"/>
                        </w:rPr>
                        <w:t>完整，没有虚假记载、误导性陈述或重大遗漏。</w:t>
                      </w:r>
                    </w:p>
                    <w:p w:rsidR="009664A1" w:rsidRDefault="009664A1">
                      <w:pPr>
                        <w:spacing w:line="360" w:lineRule="auto"/>
                        <w:ind w:firstLineChars="200" w:firstLine="482"/>
                        <w:rPr>
                          <w:rFonts w:ascii="宋体"/>
                          <w:b/>
                          <w:sz w:val="24"/>
                        </w:rPr>
                      </w:pPr>
                    </w:p>
                  </w:txbxContent>
                </v:textbox>
                <w10:wrap type="square"/>
              </v:shape>
            </w:pict>
          </mc:Fallback>
        </mc:AlternateContent>
      </w:r>
      <w:r w:rsidR="008612CC" w:rsidRPr="00CA424F">
        <w:rPr>
          <w:rFonts w:ascii="Times New Roman" w:hAnsi="Times New Roman"/>
          <w:b/>
          <w:sz w:val="32"/>
        </w:rPr>
        <w:t>担保进展公告</w:t>
      </w:r>
    </w:p>
    <w:p w:rsidR="00A8002E" w:rsidRPr="00CA424F" w:rsidRDefault="00A8002E" w:rsidP="00002DC9">
      <w:pPr>
        <w:spacing w:beforeLines="50" w:before="156"/>
        <w:rPr>
          <w:rFonts w:ascii="Times New Roman" w:hAnsi="Times New Roman"/>
          <w:b/>
          <w:sz w:val="24"/>
        </w:rPr>
      </w:pPr>
    </w:p>
    <w:p w:rsidR="00825693" w:rsidRPr="00CA424F" w:rsidRDefault="00825693" w:rsidP="00825693">
      <w:pPr>
        <w:spacing w:line="360" w:lineRule="auto"/>
        <w:ind w:firstLineChars="200" w:firstLine="482"/>
        <w:rPr>
          <w:rFonts w:ascii="Times New Roman" w:hAnsi="Times New Roman"/>
          <w:b/>
          <w:bCs/>
          <w:sz w:val="24"/>
        </w:rPr>
      </w:pPr>
      <w:bookmarkStart w:id="1" w:name="_Hlk136439522"/>
      <w:r w:rsidRPr="00CA424F">
        <w:rPr>
          <w:rFonts w:ascii="Times New Roman" w:hAnsi="Times New Roman"/>
          <w:b/>
          <w:bCs/>
          <w:sz w:val="24"/>
        </w:rPr>
        <w:t>一、担保情况概述</w:t>
      </w:r>
    </w:p>
    <w:p w:rsidR="003C5536" w:rsidRDefault="003C5536" w:rsidP="000E2825">
      <w:pPr>
        <w:spacing w:line="360" w:lineRule="auto"/>
        <w:ind w:firstLineChars="200" w:firstLine="480"/>
        <w:rPr>
          <w:rFonts w:ascii="Times New Roman" w:hAnsi="Times New Roman"/>
          <w:sz w:val="24"/>
        </w:rPr>
      </w:pPr>
      <w:r w:rsidRPr="003C5536">
        <w:rPr>
          <w:rFonts w:ascii="Times New Roman" w:hAnsi="Times New Roman" w:hint="eastAsia"/>
          <w:sz w:val="24"/>
        </w:rPr>
        <w:t>天津市滨海水业集团有限公司（以下简称“滨海水业”）</w:t>
      </w:r>
      <w:r w:rsidR="00AE1739">
        <w:rPr>
          <w:rFonts w:ascii="Times New Roman" w:hAnsi="Times New Roman" w:hint="eastAsia"/>
          <w:sz w:val="24"/>
        </w:rPr>
        <w:t>为渤海水业股份有限公司（以下简称“公司”）</w:t>
      </w:r>
      <w:r w:rsidR="000E2825">
        <w:rPr>
          <w:rFonts w:ascii="Times New Roman" w:hAnsi="Times New Roman" w:hint="eastAsia"/>
          <w:sz w:val="24"/>
        </w:rPr>
        <w:t>全资子公司，滨海水业由于业务发展需要，</w:t>
      </w:r>
      <w:r w:rsidRPr="003C5536">
        <w:rPr>
          <w:rFonts w:ascii="Times New Roman" w:hAnsi="Times New Roman" w:hint="eastAsia"/>
          <w:sz w:val="24"/>
        </w:rPr>
        <w:t>与</w:t>
      </w:r>
      <w:r>
        <w:rPr>
          <w:rFonts w:ascii="Times New Roman" w:hAnsi="Times New Roman" w:hint="eastAsia"/>
          <w:sz w:val="24"/>
        </w:rPr>
        <w:t>上海浦东发展银行</w:t>
      </w:r>
      <w:r w:rsidRPr="003C5536">
        <w:rPr>
          <w:rFonts w:ascii="Times New Roman" w:hAnsi="Times New Roman" w:hint="eastAsia"/>
          <w:sz w:val="24"/>
        </w:rPr>
        <w:t>股份有限公司天津</w:t>
      </w:r>
      <w:r>
        <w:rPr>
          <w:rFonts w:ascii="Times New Roman" w:hAnsi="Times New Roman" w:hint="eastAsia"/>
          <w:sz w:val="24"/>
        </w:rPr>
        <w:t>分</w:t>
      </w:r>
      <w:r w:rsidRPr="003C5536">
        <w:rPr>
          <w:rFonts w:ascii="Times New Roman" w:hAnsi="Times New Roman" w:hint="eastAsia"/>
          <w:sz w:val="24"/>
        </w:rPr>
        <w:t>行（以下简称“</w:t>
      </w:r>
      <w:r>
        <w:rPr>
          <w:rFonts w:ascii="Times New Roman" w:hAnsi="Times New Roman" w:hint="eastAsia"/>
          <w:sz w:val="24"/>
        </w:rPr>
        <w:t>浦发银行天津分</w:t>
      </w:r>
      <w:r w:rsidRPr="003C5536">
        <w:rPr>
          <w:rFonts w:ascii="Times New Roman" w:hAnsi="Times New Roman" w:hint="eastAsia"/>
          <w:sz w:val="24"/>
        </w:rPr>
        <w:t>行”）签订《</w:t>
      </w:r>
      <w:r w:rsidR="00F755EA">
        <w:rPr>
          <w:rFonts w:ascii="Times New Roman" w:hAnsi="Times New Roman" w:hint="eastAsia"/>
          <w:sz w:val="24"/>
        </w:rPr>
        <w:t>融资额度协议</w:t>
      </w:r>
      <w:r w:rsidRPr="003C5536">
        <w:rPr>
          <w:rFonts w:ascii="Times New Roman" w:hAnsi="Times New Roman" w:hint="eastAsia"/>
          <w:sz w:val="24"/>
        </w:rPr>
        <w:t>》，融资</w:t>
      </w:r>
      <w:r w:rsidR="00F755EA">
        <w:rPr>
          <w:rFonts w:ascii="Times New Roman" w:hAnsi="Times New Roman" w:hint="eastAsia"/>
          <w:sz w:val="24"/>
        </w:rPr>
        <w:t>额度金额为</w:t>
      </w:r>
      <w:r w:rsidRPr="003C5536">
        <w:rPr>
          <w:rFonts w:ascii="Times New Roman" w:hAnsi="Times New Roman" w:hint="eastAsia"/>
          <w:sz w:val="24"/>
        </w:rPr>
        <w:t>人民币</w:t>
      </w:r>
      <w:r>
        <w:rPr>
          <w:rFonts w:ascii="Times New Roman" w:hAnsi="Times New Roman"/>
          <w:sz w:val="24"/>
        </w:rPr>
        <w:t>2</w:t>
      </w:r>
      <w:r w:rsidR="007B0325">
        <w:rPr>
          <w:rFonts w:ascii="Times New Roman" w:hAnsi="Times New Roman"/>
          <w:sz w:val="24"/>
        </w:rPr>
        <w:t>9,000</w:t>
      </w:r>
      <w:r w:rsidR="007B0325">
        <w:rPr>
          <w:rFonts w:ascii="Times New Roman" w:hAnsi="Times New Roman" w:hint="eastAsia"/>
          <w:sz w:val="24"/>
        </w:rPr>
        <w:t>万</w:t>
      </w:r>
      <w:r w:rsidRPr="003C5536">
        <w:rPr>
          <w:rFonts w:ascii="Times New Roman" w:hAnsi="Times New Roman" w:hint="eastAsia"/>
          <w:sz w:val="24"/>
        </w:rPr>
        <w:t>元，</w:t>
      </w:r>
      <w:r w:rsidR="009A5A13">
        <w:rPr>
          <w:rFonts w:ascii="Times New Roman" w:hAnsi="Times New Roman" w:hint="eastAsia"/>
          <w:sz w:val="24"/>
        </w:rPr>
        <w:t>融资</w:t>
      </w:r>
      <w:r w:rsidRPr="003C5536">
        <w:rPr>
          <w:rFonts w:ascii="Times New Roman" w:hAnsi="Times New Roman" w:hint="eastAsia"/>
          <w:sz w:val="24"/>
        </w:rPr>
        <w:t>期限为</w:t>
      </w:r>
      <w:r w:rsidR="000C210F">
        <w:rPr>
          <w:rFonts w:ascii="Times New Roman" w:hAnsi="Times New Roman"/>
          <w:sz w:val="24"/>
        </w:rPr>
        <w:t>不超过</w:t>
      </w:r>
      <w:r w:rsidR="000C210F">
        <w:rPr>
          <w:rFonts w:ascii="Times New Roman" w:hAnsi="Times New Roman" w:hint="eastAsia"/>
          <w:sz w:val="24"/>
        </w:rPr>
        <w:t>2</w:t>
      </w:r>
      <w:r w:rsidR="000C210F">
        <w:rPr>
          <w:rFonts w:ascii="Times New Roman" w:hAnsi="Times New Roman" w:hint="eastAsia"/>
          <w:sz w:val="24"/>
        </w:rPr>
        <w:t>年</w:t>
      </w:r>
      <w:r w:rsidRPr="003C5536">
        <w:rPr>
          <w:rFonts w:ascii="Times New Roman" w:hAnsi="Times New Roman" w:hint="eastAsia"/>
          <w:sz w:val="24"/>
        </w:rPr>
        <w:t>，公司与</w:t>
      </w:r>
      <w:r>
        <w:rPr>
          <w:rFonts w:ascii="Times New Roman" w:hAnsi="Times New Roman" w:hint="eastAsia"/>
          <w:sz w:val="24"/>
        </w:rPr>
        <w:t>浦发银行天津分</w:t>
      </w:r>
      <w:r w:rsidRPr="003C5536">
        <w:rPr>
          <w:rFonts w:ascii="Times New Roman" w:hAnsi="Times New Roman" w:hint="eastAsia"/>
          <w:sz w:val="24"/>
        </w:rPr>
        <w:t>行已签署相应的《</w:t>
      </w:r>
      <w:r w:rsidR="00F755EA">
        <w:rPr>
          <w:rFonts w:ascii="Times New Roman" w:hAnsi="Times New Roman" w:hint="eastAsia"/>
          <w:sz w:val="24"/>
        </w:rPr>
        <w:t>最高额保证合同</w:t>
      </w:r>
      <w:r w:rsidRPr="003C5536">
        <w:rPr>
          <w:rFonts w:ascii="Times New Roman" w:hAnsi="Times New Roman" w:hint="eastAsia"/>
          <w:sz w:val="24"/>
        </w:rPr>
        <w:t>》，为上述融资提供连带责任保证</w:t>
      </w:r>
      <w:r w:rsidR="00E83550">
        <w:rPr>
          <w:rFonts w:ascii="Times New Roman" w:hAnsi="Times New Roman" w:hint="eastAsia"/>
          <w:sz w:val="24"/>
        </w:rPr>
        <w:t>，本次</w:t>
      </w:r>
      <w:r w:rsidR="00FA01FF">
        <w:rPr>
          <w:rFonts w:ascii="Times New Roman" w:hAnsi="Times New Roman" w:hint="eastAsia"/>
          <w:sz w:val="24"/>
        </w:rPr>
        <w:t>放款金额为</w:t>
      </w:r>
      <w:r w:rsidR="009A5A13">
        <w:rPr>
          <w:rFonts w:ascii="Times New Roman" w:hAnsi="Times New Roman" w:hint="eastAsia"/>
          <w:sz w:val="24"/>
        </w:rPr>
        <w:t>人民币</w:t>
      </w:r>
      <w:r w:rsidR="000C210F">
        <w:rPr>
          <w:rFonts w:ascii="Times New Roman" w:hAnsi="Times New Roman" w:hint="eastAsia"/>
          <w:sz w:val="24"/>
        </w:rPr>
        <w:t>6</w:t>
      </w:r>
      <w:r w:rsidR="009A5A13">
        <w:rPr>
          <w:rFonts w:ascii="Times New Roman" w:hAnsi="Times New Roman"/>
          <w:sz w:val="24"/>
        </w:rPr>
        <w:t>,</w:t>
      </w:r>
      <w:r w:rsidR="000C210F">
        <w:rPr>
          <w:rFonts w:ascii="Times New Roman" w:hAnsi="Times New Roman"/>
          <w:sz w:val="24"/>
        </w:rPr>
        <w:t>000</w:t>
      </w:r>
      <w:r w:rsidR="000C210F">
        <w:rPr>
          <w:rFonts w:ascii="Times New Roman" w:hAnsi="Times New Roman"/>
          <w:sz w:val="24"/>
        </w:rPr>
        <w:t>万元</w:t>
      </w:r>
      <w:r w:rsidRPr="003C5536">
        <w:rPr>
          <w:rFonts w:ascii="Times New Roman" w:hAnsi="Times New Roman" w:hint="eastAsia"/>
          <w:sz w:val="24"/>
        </w:rPr>
        <w:t>。</w:t>
      </w:r>
    </w:p>
    <w:p w:rsidR="00AE1739" w:rsidRDefault="00AE1739" w:rsidP="00C63159">
      <w:pPr>
        <w:spacing w:line="360" w:lineRule="auto"/>
        <w:ind w:firstLineChars="200" w:firstLine="480"/>
        <w:rPr>
          <w:rFonts w:ascii="Times New Roman" w:hAnsi="Times New Roman" w:hint="eastAsia"/>
          <w:sz w:val="24"/>
        </w:rPr>
      </w:pPr>
      <w:r w:rsidRPr="00AE1739">
        <w:rPr>
          <w:rFonts w:ascii="Times New Roman" w:hAnsi="Times New Roman" w:hint="eastAsia"/>
          <w:sz w:val="24"/>
        </w:rPr>
        <w:t>天津市房信供热有限公司（以下简称“房信供热”）</w:t>
      </w:r>
      <w:r w:rsidR="000E2825">
        <w:rPr>
          <w:rFonts w:ascii="Times New Roman" w:hAnsi="Times New Roman" w:hint="eastAsia"/>
          <w:sz w:val="24"/>
        </w:rPr>
        <w:t>为公司二级全资子公司，房信供热由于业务发展需要，</w:t>
      </w:r>
      <w:r w:rsidRPr="00AE1739">
        <w:rPr>
          <w:rFonts w:ascii="Times New Roman" w:hAnsi="Times New Roman" w:hint="eastAsia"/>
          <w:sz w:val="24"/>
        </w:rPr>
        <w:t>与</w:t>
      </w:r>
      <w:r w:rsidR="000E2825">
        <w:rPr>
          <w:rFonts w:ascii="Times New Roman" w:hAnsi="Times New Roman" w:hint="eastAsia"/>
          <w:sz w:val="24"/>
        </w:rPr>
        <w:t>交通银行股份有限公司天津市分行</w:t>
      </w:r>
      <w:r w:rsidRPr="00AE1739">
        <w:rPr>
          <w:rFonts w:ascii="Times New Roman" w:hAnsi="Times New Roman" w:hint="eastAsia"/>
          <w:sz w:val="24"/>
        </w:rPr>
        <w:t>（以下简称“</w:t>
      </w:r>
      <w:r w:rsidR="000E2825">
        <w:rPr>
          <w:rFonts w:ascii="Times New Roman" w:hAnsi="Times New Roman" w:hint="eastAsia"/>
          <w:sz w:val="24"/>
        </w:rPr>
        <w:t>交通银行天津分行</w:t>
      </w:r>
      <w:r w:rsidRPr="00AE1739">
        <w:rPr>
          <w:rFonts w:ascii="Times New Roman" w:hAnsi="Times New Roman" w:hint="eastAsia"/>
          <w:sz w:val="24"/>
        </w:rPr>
        <w:t>”）签订《流动资金借款合同》，融资人民币</w:t>
      </w:r>
      <w:r w:rsidRPr="00AE1739">
        <w:rPr>
          <w:rFonts w:ascii="Times New Roman" w:hAnsi="Times New Roman" w:hint="eastAsia"/>
          <w:sz w:val="24"/>
        </w:rPr>
        <w:t>1,000</w:t>
      </w:r>
      <w:r w:rsidRPr="00AE1739">
        <w:rPr>
          <w:rFonts w:ascii="Times New Roman" w:hAnsi="Times New Roman" w:hint="eastAsia"/>
          <w:sz w:val="24"/>
        </w:rPr>
        <w:t>万元，期限为</w:t>
      </w:r>
      <w:r w:rsidR="007A7C4F">
        <w:rPr>
          <w:rFonts w:ascii="Times New Roman" w:hAnsi="Times New Roman"/>
          <w:sz w:val="24"/>
        </w:rPr>
        <w:t>10</w:t>
      </w:r>
      <w:r w:rsidR="007A7C4F">
        <w:rPr>
          <w:rFonts w:ascii="Times New Roman" w:hAnsi="Times New Roman"/>
          <w:sz w:val="24"/>
        </w:rPr>
        <w:t>个月</w:t>
      </w:r>
      <w:r w:rsidRPr="00AE1739">
        <w:rPr>
          <w:rFonts w:ascii="Times New Roman" w:hAnsi="Times New Roman" w:hint="eastAsia"/>
          <w:sz w:val="24"/>
        </w:rPr>
        <w:t>，滨海水业与</w:t>
      </w:r>
      <w:r w:rsidR="000E2825">
        <w:rPr>
          <w:rFonts w:ascii="Times New Roman" w:hAnsi="Times New Roman" w:hint="eastAsia"/>
          <w:sz w:val="24"/>
        </w:rPr>
        <w:t>交通银行天津分</w:t>
      </w:r>
      <w:r w:rsidRPr="00AE1739">
        <w:rPr>
          <w:rFonts w:ascii="Times New Roman" w:hAnsi="Times New Roman" w:hint="eastAsia"/>
          <w:sz w:val="24"/>
        </w:rPr>
        <w:t>行已签署相应的《保证合同》，为上述融资提供连带责任保证。</w:t>
      </w:r>
    </w:p>
    <w:p w:rsidR="000F1120" w:rsidRPr="00CA424F" w:rsidRDefault="000F1120" w:rsidP="00C91672">
      <w:pPr>
        <w:spacing w:line="360" w:lineRule="auto"/>
        <w:ind w:firstLineChars="200" w:firstLine="482"/>
        <w:rPr>
          <w:rFonts w:ascii="Times New Roman" w:hAnsi="Times New Roman"/>
          <w:b/>
          <w:sz w:val="24"/>
        </w:rPr>
      </w:pPr>
      <w:r w:rsidRPr="00CA424F">
        <w:rPr>
          <w:rFonts w:ascii="Times New Roman" w:hAnsi="Times New Roman"/>
          <w:b/>
          <w:sz w:val="24"/>
        </w:rPr>
        <w:t>二、担保</w:t>
      </w:r>
      <w:r w:rsidR="00825693" w:rsidRPr="00CA424F">
        <w:rPr>
          <w:rFonts w:ascii="Times New Roman" w:hAnsi="Times New Roman"/>
          <w:b/>
          <w:sz w:val="24"/>
        </w:rPr>
        <w:t>事项审批情况</w:t>
      </w:r>
    </w:p>
    <w:p w:rsidR="003C5536" w:rsidRDefault="003C5536" w:rsidP="003C5536">
      <w:pPr>
        <w:spacing w:line="360" w:lineRule="auto"/>
        <w:ind w:firstLine="480"/>
        <w:rPr>
          <w:rFonts w:ascii="Times New Roman" w:hAnsi="Times New Roman"/>
          <w:sz w:val="24"/>
        </w:rPr>
      </w:pPr>
      <w:bookmarkStart w:id="2" w:name="_Hlk136439926"/>
      <w:r w:rsidRPr="003C5536">
        <w:rPr>
          <w:rFonts w:ascii="Times New Roman" w:hAnsi="Times New Roman" w:hint="eastAsia"/>
          <w:sz w:val="24"/>
        </w:rPr>
        <w:t>公司分别于</w:t>
      </w:r>
      <w:r w:rsidRPr="003C5536">
        <w:rPr>
          <w:rFonts w:ascii="Times New Roman" w:hAnsi="Times New Roman" w:hint="eastAsia"/>
          <w:sz w:val="24"/>
        </w:rPr>
        <w:t>2023</w:t>
      </w:r>
      <w:r w:rsidRPr="003C5536">
        <w:rPr>
          <w:rFonts w:ascii="Times New Roman" w:hAnsi="Times New Roman" w:hint="eastAsia"/>
          <w:sz w:val="24"/>
        </w:rPr>
        <w:t>年</w:t>
      </w:r>
      <w:r w:rsidRPr="003C5536">
        <w:rPr>
          <w:rFonts w:ascii="Times New Roman" w:hAnsi="Times New Roman" w:hint="eastAsia"/>
          <w:sz w:val="24"/>
        </w:rPr>
        <w:t>4</w:t>
      </w:r>
      <w:r w:rsidRPr="003C5536">
        <w:rPr>
          <w:rFonts w:ascii="Times New Roman" w:hAnsi="Times New Roman" w:hint="eastAsia"/>
          <w:sz w:val="24"/>
        </w:rPr>
        <w:t>月</w:t>
      </w:r>
      <w:r w:rsidRPr="003C5536">
        <w:rPr>
          <w:rFonts w:ascii="Times New Roman" w:hAnsi="Times New Roman" w:hint="eastAsia"/>
          <w:sz w:val="24"/>
        </w:rPr>
        <w:t>28</w:t>
      </w:r>
      <w:r w:rsidRPr="003C5536">
        <w:rPr>
          <w:rFonts w:ascii="Times New Roman" w:hAnsi="Times New Roman" w:hint="eastAsia"/>
          <w:sz w:val="24"/>
        </w:rPr>
        <w:t>日和</w:t>
      </w:r>
      <w:r w:rsidRPr="003C5536">
        <w:rPr>
          <w:rFonts w:ascii="Times New Roman" w:hAnsi="Times New Roman" w:hint="eastAsia"/>
          <w:sz w:val="24"/>
        </w:rPr>
        <w:t>2023</w:t>
      </w:r>
      <w:r w:rsidRPr="003C5536">
        <w:rPr>
          <w:rFonts w:ascii="Times New Roman" w:hAnsi="Times New Roman" w:hint="eastAsia"/>
          <w:sz w:val="24"/>
        </w:rPr>
        <w:t>年</w:t>
      </w:r>
      <w:r w:rsidRPr="003C5536">
        <w:rPr>
          <w:rFonts w:ascii="Times New Roman" w:hAnsi="Times New Roman" w:hint="eastAsia"/>
          <w:sz w:val="24"/>
        </w:rPr>
        <w:t>5</w:t>
      </w:r>
      <w:r w:rsidRPr="003C5536">
        <w:rPr>
          <w:rFonts w:ascii="Times New Roman" w:hAnsi="Times New Roman" w:hint="eastAsia"/>
          <w:sz w:val="24"/>
        </w:rPr>
        <w:t>月</w:t>
      </w:r>
      <w:r w:rsidRPr="003C5536">
        <w:rPr>
          <w:rFonts w:ascii="Times New Roman" w:hAnsi="Times New Roman" w:hint="eastAsia"/>
          <w:sz w:val="24"/>
        </w:rPr>
        <w:t>22</w:t>
      </w:r>
      <w:r w:rsidRPr="003C5536">
        <w:rPr>
          <w:rFonts w:ascii="Times New Roman" w:hAnsi="Times New Roman" w:hint="eastAsia"/>
          <w:sz w:val="24"/>
        </w:rPr>
        <w:t>日召开了第八届董事会第三次会议和</w:t>
      </w:r>
      <w:r w:rsidRPr="003C5536">
        <w:rPr>
          <w:rFonts w:ascii="Times New Roman" w:hAnsi="Times New Roman" w:hint="eastAsia"/>
          <w:sz w:val="24"/>
        </w:rPr>
        <w:t>2022</w:t>
      </w:r>
      <w:r w:rsidRPr="003C5536">
        <w:rPr>
          <w:rFonts w:ascii="Times New Roman" w:hAnsi="Times New Roman" w:hint="eastAsia"/>
          <w:sz w:val="24"/>
        </w:rPr>
        <w:t>年年度股东大会，审议通过了《关于公司及子公司担保额度预计的议案》和《关于公司及子公司担保额度预计的提案》，同意公司及其控股子公司未来十二个月内为合并报表范围内的公司提供累计不超过</w:t>
      </w:r>
      <w:r w:rsidRPr="003C5536">
        <w:rPr>
          <w:rFonts w:ascii="Times New Roman" w:hAnsi="Times New Roman" w:hint="eastAsia"/>
          <w:sz w:val="24"/>
        </w:rPr>
        <w:t>90,000</w:t>
      </w:r>
      <w:r w:rsidRPr="003C5536">
        <w:rPr>
          <w:rFonts w:ascii="Times New Roman" w:hAnsi="Times New Roman" w:hint="eastAsia"/>
          <w:sz w:val="24"/>
        </w:rPr>
        <w:t>万元人民币的担保，其中，为滨海水业提供不超过</w:t>
      </w:r>
      <w:r w:rsidRPr="003C5536">
        <w:rPr>
          <w:rFonts w:ascii="Times New Roman" w:hAnsi="Times New Roman" w:hint="eastAsia"/>
          <w:sz w:val="24"/>
        </w:rPr>
        <w:t>45,000</w:t>
      </w:r>
      <w:r w:rsidRPr="003C5536">
        <w:rPr>
          <w:rFonts w:ascii="Times New Roman" w:hAnsi="Times New Roman" w:hint="eastAsia"/>
          <w:sz w:val="24"/>
        </w:rPr>
        <w:t>万元人民币的担保。详细内容见公司分别于</w:t>
      </w:r>
      <w:r w:rsidRPr="003C5536">
        <w:rPr>
          <w:rFonts w:ascii="Times New Roman" w:hAnsi="Times New Roman" w:hint="eastAsia"/>
          <w:sz w:val="24"/>
        </w:rPr>
        <w:t>2023</w:t>
      </w:r>
      <w:r w:rsidRPr="003C5536">
        <w:rPr>
          <w:rFonts w:ascii="Times New Roman" w:hAnsi="Times New Roman" w:hint="eastAsia"/>
          <w:sz w:val="24"/>
        </w:rPr>
        <w:t>年</w:t>
      </w:r>
      <w:r w:rsidRPr="003C5536">
        <w:rPr>
          <w:rFonts w:ascii="Times New Roman" w:hAnsi="Times New Roman" w:hint="eastAsia"/>
          <w:sz w:val="24"/>
        </w:rPr>
        <w:t>4</w:t>
      </w:r>
      <w:r w:rsidRPr="003C5536">
        <w:rPr>
          <w:rFonts w:ascii="Times New Roman" w:hAnsi="Times New Roman" w:hint="eastAsia"/>
          <w:sz w:val="24"/>
        </w:rPr>
        <w:t>月</w:t>
      </w:r>
      <w:r w:rsidRPr="003C5536">
        <w:rPr>
          <w:rFonts w:ascii="Times New Roman" w:hAnsi="Times New Roman" w:hint="eastAsia"/>
          <w:sz w:val="24"/>
        </w:rPr>
        <w:t>29</w:t>
      </w:r>
      <w:r w:rsidRPr="003C5536">
        <w:rPr>
          <w:rFonts w:ascii="Times New Roman" w:hAnsi="Times New Roman" w:hint="eastAsia"/>
          <w:sz w:val="24"/>
        </w:rPr>
        <w:t>日和</w:t>
      </w:r>
      <w:r w:rsidRPr="003C5536">
        <w:rPr>
          <w:rFonts w:ascii="Times New Roman" w:hAnsi="Times New Roman" w:hint="eastAsia"/>
          <w:sz w:val="24"/>
        </w:rPr>
        <w:t>2023</w:t>
      </w:r>
      <w:r w:rsidRPr="003C5536">
        <w:rPr>
          <w:rFonts w:ascii="Times New Roman" w:hAnsi="Times New Roman" w:hint="eastAsia"/>
          <w:sz w:val="24"/>
        </w:rPr>
        <w:t>年</w:t>
      </w:r>
      <w:r w:rsidRPr="003C5536">
        <w:rPr>
          <w:rFonts w:ascii="Times New Roman" w:hAnsi="Times New Roman" w:hint="eastAsia"/>
          <w:sz w:val="24"/>
        </w:rPr>
        <w:t>5</w:t>
      </w:r>
      <w:r w:rsidRPr="003C5536">
        <w:rPr>
          <w:rFonts w:ascii="Times New Roman" w:hAnsi="Times New Roman" w:hint="eastAsia"/>
          <w:sz w:val="24"/>
        </w:rPr>
        <w:t>月</w:t>
      </w:r>
      <w:r w:rsidRPr="003C5536">
        <w:rPr>
          <w:rFonts w:ascii="Times New Roman" w:hAnsi="Times New Roman" w:hint="eastAsia"/>
          <w:sz w:val="24"/>
        </w:rPr>
        <w:t>23</w:t>
      </w:r>
      <w:r w:rsidRPr="003C5536">
        <w:rPr>
          <w:rFonts w:ascii="Times New Roman" w:hAnsi="Times New Roman" w:hint="eastAsia"/>
          <w:sz w:val="24"/>
        </w:rPr>
        <w:t>日在巨潮资讯网披露的《关于第八届董事会第三次会议决议公告》</w:t>
      </w:r>
      <w:r>
        <w:rPr>
          <w:rFonts w:ascii="Times New Roman" w:hAnsi="Times New Roman" w:hint="eastAsia"/>
          <w:sz w:val="24"/>
        </w:rPr>
        <w:t>、</w:t>
      </w:r>
      <w:r w:rsidRPr="003C5536">
        <w:rPr>
          <w:rFonts w:ascii="Times New Roman" w:hAnsi="Times New Roman" w:hint="eastAsia"/>
          <w:sz w:val="24"/>
        </w:rPr>
        <w:t>《关于公司及子公司担保额度预计的公告》和《</w:t>
      </w:r>
      <w:r w:rsidRPr="003C5536">
        <w:rPr>
          <w:rFonts w:ascii="Times New Roman" w:hAnsi="Times New Roman" w:hint="eastAsia"/>
          <w:sz w:val="24"/>
        </w:rPr>
        <w:t>2022</w:t>
      </w:r>
      <w:r w:rsidRPr="003C5536">
        <w:rPr>
          <w:rFonts w:ascii="Times New Roman" w:hAnsi="Times New Roman" w:hint="eastAsia"/>
          <w:sz w:val="24"/>
        </w:rPr>
        <w:t>年年度股东大会决议公告》。</w:t>
      </w:r>
    </w:p>
    <w:p w:rsidR="00143D31" w:rsidRPr="00143D31" w:rsidRDefault="00143D31" w:rsidP="00143D31">
      <w:pPr>
        <w:spacing w:line="360" w:lineRule="auto"/>
        <w:ind w:firstLine="480"/>
        <w:rPr>
          <w:rFonts w:ascii="Times New Roman" w:hAnsi="Times New Roman" w:hint="eastAsia"/>
          <w:sz w:val="24"/>
        </w:rPr>
      </w:pPr>
      <w:r w:rsidRPr="003C5536">
        <w:rPr>
          <w:rFonts w:ascii="Times New Roman" w:hAnsi="Times New Roman" w:hint="eastAsia"/>
          <w:sz w:val="24"/>
        </w:rPr>
        <w:t>本次担保发生后，公司及其控股子公司为滨海水业已提供的担保金额为</w:t>
      </w:r>
      <w:r>
        <w:rPr>
          <w:rFonts w:ascii="Times New Roman" w:hAnsi="Times New Roman" w:hint="eastAsia"/>
          <w:sz w:val="24"/>
        </w:rPr>
        <w:lastRenderedPageBreak/>
        <w:t>3</w:t>
      </w:r>
      <w:r>
        <w:rPr>
          <w:rFonts w:ascii="Times New Roman" w:hAnsi="Times New Roman"/>
          <w:sz w:val="24"/>
        </w:rPr>
        <w:t>9</w:t>
      </w:r>
      <w:r w:rsidRPr="003C5536">
        <w:rPr>
          <w:rFonts w:ascii="Times New Roman" w:hAnsi="Times New Roman" w:hint="eastAsia"/>
          <w:sz w:val="24"/>
        </w:rPr>
        <w:t>,300</w:t>
      </w:r>
      <w:r w:rsidRPr="003C5536">
        <w:rPr>
          <w:rFonts w:ascii="Times New Roman" w:hAnsi="Times New Roman" w:hint="eastAsia"/>
          <w:sz w:val="24"/>
        </w:rPr>
        <w:t>万元，已调剂出的担保额度为</w:t>
      </w:r>
      <w:r w:rsidRPr="003C5536">
        <w:rPr>
          <w:rFonts w:ascii="Times New Roman" w:hAnsi="Times New Roman" w:hint="eastAsia"/>
          <w:sz w:val="24"/>
        </w:rPr>
        <w:t>3,868.80</w:t>
      </w:r>
      <w:r w:rsidRPr="003C5536">
        <w:rPr>
          <w:rFonts w:ascii="Times New Roman" w:hAnsi="Times New Roman" w:hint="eastAsia"/>
          <w:sz w:val="24"/>
        </w:rPr>
        <w:t>万元，剩余担保额度为</w:t>
      </w:r>
      <w:r>
        <w:rPr>
          <w:rFonts w:ascii="Times New Roman" w:hAnsi="Times New Roman" w:hint="eastAsia"/>
          <w:sz w:val="24"/>
        </w:rPr>
        <w:t>1</w:t>
      </w:r>
      <w:r w:rsidRPr="003C5536">
        <w:rPr>
          <w:rFonts w:ascii="Times New Roman" w:hAnsi="Times New Roman" w:hint="eastAsia"/>
          <w:sz w:val="24"/>
        </w:rPr>
        <w:t>,831.20</w:t>
      </w:r>
      <w:r w:rsidRPr="003C5536">
        <w:rPr>
          <w:rFonts w:ascii="Times New Roman" w:hAnsi="Times New Roman" w:hint="eastAsia"/>
          <w:sz w:val="24"/>
        </w:rPr>
        <w:t>万元。</w:t>
      </w:r>
    </w:p>
    <w:p w:rsidR="000E2825" w:rsidRPr="00C67A4D" w:rsidRDefault="000E2825" w:rsidP="000E2825">
      <w:pPr>
        <w:spacing w:line="360" w:lineRule="auto"/>
        <w:ind w:firstLine="480"/>
        <w:rPr>
          <w:rFonts w:ascii="Times New Roman" w:hAnsi="Times New Roman"/>
          <w:b/>
          <w:bCs/>
          <w:sz w:val="24"/>
        </w:rPr>
      </w:pPr>
      <w:r>
        <w:rPr>
          <w:rFonts w:ascii="Times New Roman" w:hAnsi="Times New Roman"/>
          <w:sz w:val="24"/>
        </w:rPr>
        <w:t>三、</w:t>
      </w:r>
      <w:r w:rsidRPr="00C67A4D">
        <w:rPr>
          <w:rFonts w:ascii="Times New Roman" w:hAnsi="Times New Roman" w:hint="eastAsia"/>
          <w:b/>
          <w:bCs/>
          <w:sz w:val="24"/>
        </w:rPr>
        <w:t>担保额度调剂情况</w:t>
      </w:r>
    </w:p>
    <w:p w:rsidR="000E2825" w:rsidRDefault="000E2825" w:rsidP="000E2825">
      <w:pPr>
        <w:spacing w:line="360" w:lineRule="auto"/>
        <w:ind w:firstLine="480"/>
        <w:rPr>
          <w:rFonts w:ascii="Times New Roman" w:hAnsi="Times New Roman"/>
          <w:sz w:val="24"/>
        </w:rPr>
      </w:pPr>
      <w:r w:rsidRPr="00C67A4D">
        <w:rPr>
          <w:rFonts w:ascii="Times New Roman" w:hAnsi="Times New Roman" w:hint="eastAsia"/>
          <w:sz w:val="24"/>
        </w:rPr>
        <w:t>房信供热资产负债率未超过</w:t>
      </w:r>
      <w:r w:rsidRPr="00C67A4D">
        <w:rPr>
          <w:rFonts w:ascii="Times New Roman" w:hAnsi="Times New Roman" w:hint="eastAsia"/>
          <w:sz w:val="24"/>
        </w:rPr>
        <w:t>70%</w:t>
      </w:r>
      <w:r w:rsidRPr="00C67A4D">
        <w:rPr>
          <w:rFonts w:ascii="Times New Roman" w:hAnsi="Times New Roman" w:hint="eastAsia"/>
          <w:sz w:val="24"/>
        </w:rPr>
        <w:t>，公司在不改变</w:t>
      </w:r>
      <w:r w:rsidRPr="00C67A4D">
        <w:rPr>
          <w:rFonts w:ascii="Times New Roman" w:hAnsi="Times New Roman" w:hint="eastAsia"/>
          <w:sz w:val="24"/>
        </w:rPr>
        <w:t>2022</w:t>
      </w:r>
      <w:r w:rsidRPr="00C67A4D">
        <w:rPr>
          <w:rFonts w:ascii="Times New Roman" w:hAnsi="Times New Roman" w:hint="eastAsia"/>
          <w:sz w:val="24"/>
        </w:rPr>
        <w:t>年年度股东大会审议通过的担保额度基础上，将上述为资产负债率低于</w:t>
      </w:r>
      <w:r w:rsidRPr="00C67A4D">
        <w:rPr>
          <w:rFonts w:ascii="Times New Roman" w:hAnsi="Times New Roman" w:hint="eastAsia"/>
          <w:sz w:val="24"/>
        </w:rPr>
        <w:t>70%</w:t>
      </w:r>
      <w:r w:rsidRPr="00C67A4D">
        <w:rPr>
          <w:rFonts w:ascii="Times New Roman" w:hAnsi="Times New Roman" w:hint="eastAsia"/>
          <w:sz w:val="24"/>
        </w:rPr>
        <w:t>的子公司提供担保额度中渤海宏铄（连云港）清洁技术有限公司（以下简称“渤海宏铄”）未使用的担保额度</w:t>
      </w:r>
      <w:r w:rsidRPr="00C67A4D">
        <w:rPr>
          <w:rFonts w:ascii="Times New Roman" w:hAnsi="Times New Roman" w:hint="eastAsia"/>
          <w:sz w:val="24"/>
        </w:rPr>
        <w:t>1,000</w:t>
      </w:r>
      <w:r w:rsidRPr="00C67A4D">
        <w:rPr>
          <w:rFonts w:ascii="Times New Roman" w:hAnsi="Times New Roman" w:hint="eastAsia"/>
          <w:sz w:val="24"/>
        </w:rPr>
        <w:t>万元调剂至房信供热。上述担保额度调剂完成后，公司及其控股子公司为房信供热提供的担保额度由</w:t>
      </w:r>
      <w:r>
        <w:rPr>
          <w:rFonts w:ascii="Times New Roman" w:hAnsi="Times New Roman"/>
          <w:sz w:val="24"/>
        </w:rPr>
        <w:t>4,000</w:t>
      </w:r>
      <w:r w:rsidRPr="00C67A4D">
        <w:rPr>
          <w:rFonts w:ascii="Times New Roman" w:hAnsi="Times New Roman" w:hint="eastAsia"/>
          <w:sz w:val="24"/>
        </w:rPr>
        <w:t>万元增至</w:t>
      </w:r>
      <w:r>
        <w:rPr>
          <w:rFonts w:ascii="Times New Roman" w:hAnsi="Times New Roman"/>
          <w:sz w:val="24"/>
        </w:rPr>
        <w:t>5</w:t>
      </w:r>
      <w:r w:rsidRPr="00C67A4D">
        <w:rPr>
          <w:rFonts w:ascii="Times New Roman" w:hAnsi="Times New Roman" w:hint="eastAsia"/>
          <w:sz w:val="24"/>
        </w:rPr>
        <w:t>,000</w:t>
      </w:r>
      <w:r w:rsidRPr="00C67A4D">
        <w:rPr>
          <w:rFonts w:ascii="Times New Roman" w:hAnsi="Times New Roman" w:hint="eastAsia"/>
          <w:sz w:val="24"/>
        </w:rPr>
        <w:t>万元，为渤海宏铄提供的担保额度由</w:t>
      </w:r>
      <w:r>
        <w:rPr>
          <w:rFonts w:ascii="Times New Roman" w:hAnsi="Times New Roman" w:hint="eastAsia"/>
          <w:sz w:val="24"/>
        </w:rPr>
        <w:t>1</w:t>
      </w:r>
      <w:r>
        <w:rPr>
          <w:rFonts w:ascii="Times New Roman" w:hAnsi="Times New Roman"/>
          <w:sz w:val="24"/>
        </w:rPr>
        <w:t>0</w:t>
      </w:r>
      <w:r>
        <w:rPr>
          <w:rFonts w:ascii="Times New Roman" w:hAnsi="Times New Roman" w:hint="eastAsia"/>
          <w:sz w:val="24"/>
        </w:rPr>
        <w:t>,</w:t>
      </w:r>
      <w:r w:rsidRPr="00C67A4D">
        <w:rPr>
          <w:rFonts w:ascii="Times New Roman" w:hAnsi="Times New Roman" w:hint="eastAsia"/>
          <w:sz w:val="24"/>
        </w:rPr>
        <w:t>000</w:t>
      </w:r>
      <w:r w:rsidRPr="00C67A4D">
        <w:rPr>
          <w:rFonts w:ascii="Times New Roman" w:hAnsi="Times New Roman" w:hint="eastAsia"/>
          <w:sz w:val="24"/>
        </w:rPr>
        <w:t>万元调减至</w:t>
      </w:r>
      <w:r>
        <w:rPr>
          <w:rFonts w:ascii="Times New Roman" w:hAnsi="Times New Roman"/>
          <w:sz w:val="24"/>
        </w:rPr>
        <w:t>9,</w:t>
      </w:r>
      <w:r w:rsidRPr="00C67A4D">
        <w:rPr>
          <w:rFonts w:ascii="Times New Roman" w:hAnsi="Times New Roman" w:hint="eastAsia"/>
          <w:sz w:val="24"/>
        </w:rPr>
        <w:t>000</w:t>
      </w:r>
      <w:r w:rsidRPr="00C67A4D">
        <w:rPr>
          <w:rFonts w:ascii="Times New Roman" w:hAnsi="Times New Roman" w:hint="eastAsia"/>
          <w:sz w:val="24"/>
        </w:rPr>
        <w:t>万元。</w:t>
      </w:r>
    </w:p>
    <w:p w:rsidR="000E2825" w:rsidRPr="00774EFF" w:rsidRDefault="000E2825" w:rsidP="000E2825">
      <w:pPr>
        <w:spacing w:line="360" w:lineRule="auto"/>
        <w:ind w:firstLine="480"/>
        <w:rPr>
          <w:rFonts w:ascii="Times New Roman" w:hAnsi="Times New Roman" w:hint="eastAsia"/>
          <w:b/>
          <w:sz w:val="24"/>
        </w:rPr>
      </w:pPr>
      <w:r w:rsidRPr="00774EFF">
        <w:rPr>
          <w:rFonts w:ascii="Times New Roman" w:hAnsi="Times New Roman" w:hint="eastAsia"/>
          <w:b/>
          <w:sz w:val="24"/>
        </w:rPr>
        <w:t>四、担保额度调入方基本情况</w:t>
      </w:r>
    </w:p>
    <w:p w:rsidR="000E2825" w:rsidRPr="000E2825" w:rsidRDefault="000E2825" w:rsidP="000E2825">
      <w:pPr>
        <w:spacing w:line="360" w:lineRule="auto"/>
        <w:ind w:firstLine="480"/>
        <w:rPr>
          <w:rFonts w:ascii="Times New Roman" w:hAnsi="Times New Roman" w:hint="eastAsia"/>
          <w:sz w:val="24"/>
        </w:rPr>
      </w:pPr>
      <w:r w:rsidRPr="000E2825">
        <w:rPr>
          <w:rFonts w:ascii="Times New Roman" w:hAnsi="Times New Roman" w:hint="eastAsia"/>
          <w:sz w:val="24"/>
        </w:rPr>
        <w:t>1</w:t>
      </w:r>
      <w:r w:rsidRPr="000E2825">
        <w:rPr>
          <w:rFonts w:ascii="Times New Roman" w:hAnsi="Times New Roman" w:hint="eastAsia"/>
          <w:sz w:val="24"/>
        </w:rPr>
        <w:t>、被担保人名称：天津市房信供热有限公司</w:t>
      </w:r>
    </w:p>
    <w:p w:rsidR="000E2825" w:rsidRPr="000E2825" w:rsidRDefault="000E2825" w:rsidP="000E2825">
      <w:pPr>
        <w:spacing w:line="360" w:lineRule="auto"/>
        <w:ind w:firstLine="480"/>
        <w:rPr>
          <w:rFonts w:ascii="Times New Roman" w:hAnsi="Times New Roman" w:hint="eastAsia"/>
          <w:sz w:val="24"/>
        </w:rPr>
      </w:pPr>
      <w:r w:rsidRPr="000E2825">
        <w:rPr>
          <w:rFonts w:ascii="Times New Roman" w:hAnsi="Times New Roman" w:hint="eastAsia"/>
          <w:sz w:val="24"/>
        </w:rPr>
        <w:t>2</w:t>
      </w:r>
      <w:r w:rsidRPr="000E2825">
        <w:rPr>
          <w:rFonts w:ascii="Times New Roman" w:hAnsi="Times New Roman" w:hint="eastAsia"/>
          <w:sz w:val="24"/>
        </w:rPr>
        <w:t>、成立日期：</w:t>
      </w:r>
      <w:r w:rsidRPr="000E2825">
        <w:rPr>
          <w:rFonts w:ascii="Times New Roman" w:hAnsi="Times New Roman" w:hint="eastAsia"/>
          <w:sz w:val="24"/>
        </w:rPr>
        <w:t>1992</w:t>
      </w:r>
      <w:r w:rsidRPr="000E2825">
        <w:rPr>
          <w:rFonts w:ascii="Times New Roman" w:hAnsi="Times New Roman" w:hint="eastAsia"/>
          <w:sz w:val="24"/>
        </w:rPr>
        <w:t>年</w:t>
      </w:r>
      <w:r w:rsidRPr="000E2825">
        <w:rPr>
          <w:rFonts w:ascii="Times New Roman" w:hAnsi="Times New Roman" w:hint="eastAsia"/>
          <w:sz w:val="24"/>
        </w:rPr>
        <w:t>9</w:t>
      </w:r>
      <w:r w:rsidRPr="000E2825">
        <w:rPr>
          <w:rFonts w:ascii="Times New Roman" w:hAnsi="Times New Roman" w:hint="eastAsia"/>
          <w:sz w:val="24"/>
        </w:rPr>
        <w:t>月</w:t>
      </w:r>
      <w:r w:rsidRPr="000E2825">
        <w:rPr>
          <w:rFonts w:ascii="Times New Roman" w:hAnsi="Times New Roman" w:hint="eastAsia"/>
          <w:sz w:val="24"/>
        </w:rPr>
        <w:t>23</w:t>
      </w:r>
      <w:r w:rsidRPr="000E2825">
        <w:rPr>
          <w:rFonts w:ascii="Times New Roman" w:hAnsi="Times New Roman" w:hint="eastAsia"/>
          <w:sz w:val="24"/>
        </w:rPr>
        <w:t>日</w:t>
      </w:r>
    </w:p>
    <w:p w:rsidR="000E2825" w:rsidRPr="000E2825" w:rsidRDefault="000E2825" w:rsidP="000E2825">
      <w:pPr>
        <w:spacing w:line="360" w:lineRule="auto"/>
        <w:ind w:firstLine="480"/>
        <w:rPr>
          <w:rFonts w:ascii="Times New Roman" w:hAnsi="Times New Roman" w:hint="eastAsia"/>
          <w:sz w:val="24"/>
        </w:rPr>
      </w:pPr>
      <w:r w:rsidRPr="000E2825">
        <w:rPr>
          <w:rFonts w:ascii="Times New Roman" w:hAnsi="Times New Roman" w:hint="eastAsia"/>
          <w:sz w:val="24"/>
        </w:rPr>
        <w:t>3</w:t>
      </w:r>
      <w:r w:rsidRPr="000E2825">
        <w:rPr>
          <w:rFonts w:ascii="Times New Roman" w:hAnsi="Times New Roman" w:hint="eastAsia"/>
          <w:sz w:val="24"/>
        </w:rPr>
        <w:t>、注册地点：天津市河西区宾馆南道</w:t>
      </w:r>
      <w:r w:rsidRPr="000E2825">
        <w:rPr>
          <w:rFonts w:ascii="Times New Roman" w:hAnsi="Times New Roman" w:hint="eastAsia"/>
          <w:sz w:val="24"/>
        </w:rPr>
        <w:t>5</w:t>
      </w:r>
      <w:r w:rsidRPr="000E2825">
        <w:rPr>
          <w:rFonts w:ascii="Times New Roman" w:hAnsi="Times New Roman" w:hint="eastAsia"/>
          <w:sz w:val="24"/>
        </w:rPr>
        <w:t>号</w:t>
      </w:r>
    </w:p>
    <w:p w:rsidR="000E2825" w:rsidRPr="000E2825" w:rsidRDefault="000E2825" w:rsidP="000E2825">
      <w:pPr>
        <w:spacing w:line="360" w:lineRule="auto"/>
        <w:ind w:firstLine="480"/>
        <w:rPr>
          <w:rFonts w:ascii="Times New Roman" w:hAnsi="Times New Roman" w:hint="eastAsia"/>
          <w:sz w:val="24"/>
        </w:rPr>
      </w:pPr>
      <w:r w:rsidRPr="000E2825">
        <w:rPr>
          <w:rFonts w:ascii="Times New Roman" w:hAnsi="Times New Roman" w:hint="eastAsia"/>
          <w:sz w:val="24"/>
        </w:rPr>
        <w:t>4</w:t>
      </w:r>
      <w:r w:rsidRPr="000E2825">
        <w:rPr>
          <w:rFonts w:ascii="Times New Roman" w:hAnsi="Times New Roman" w:hint="eastAsia"/>
          <w:sz w:val="24"/>
        </w:rPr>
        <w:t>、法定代表人：吕海燕</w:t>
      </w:r>
    </w:p>
    <w:p w:rsidR="000E2825" w:rsidRPr="000E2825" w:rsidRDefault="000E2825" w:rsidP="000E2825">
      <w:pPr>
        <w:spacing w:line="360" w:lineRule="auto"/>
        <w:ind w:firstLine="480"/>
        <w:rPr>
          <w:rFonts w:ascii="Times New Roman" w:hAnsi="Times New Roman" w:hint="eastAsia"/>
          <w:sz w:val="24"/>
        </w:rPr>
      </w:pPr>
      <w:r w:rsidRPr="000E2825">
        <w:rPr>
          <w:rFonts w:ascii="Times New Roman" w:hAnsi="Times New Roman" w:hint="eastAsia"/>
          <w:sz w:val="24"/>
        </w:rPr>
        <w:t>5</w:t>
      </w:r>
      <w:r w:rsidRPr="000E2825">
        <w:rPr>
          <w:rFonts w:ascii="Times New Roman" w:hAnsi="Times New Roman" w:hint="eastAsia"/>
          <w:sz w:val="24"/>
        </w:rPr>
        <w:t>、注册资本：</w:t>
      </w:r>
      <w:r w:rsidRPr="000E2825">
        <w:rPr>
          <w:rFonts w:ascii="Times New Roman" w:hAnsi="Times New Roman" w:hint="eastAsia"/>
          <w:sz w:val="24"/>
        </w:rPr>
        <w:t>20302.9</w:t>
      </w:r>
      <w:r w:rsidRPr="000E2825">
        <w:rPr>
          <w:rFonts w:ascii="Times New Roman" w:hAnsi="Times New Roman" w:hint="eastAsia"/>
          <w:sz w:val="24"/>
        </w:rPr>
        <w:t>万元人民币</w:t>
      </w:r>
    </w:p>
    <w:p w:rsidR="000E2825" w:rsidRPr="000E2825" w:rsidRDefault="000E2825" w:rsidP="000E2825">
      <w:pPr>
        <w:spacing w:line="360" w:lineRule="auto"/>
        <w:ind w:firstLine="480"/>
        <w:rPr>
          <w:rFonts w:ascii="Times New Roman" w:hAnsi="Times New Roman" w:hint="eastAsia"/>
          <w:sz w:val="24"/>
        </w:rPr>
      </w:pPr>
      <w:r w:rsidRPr="000E2825">
        <w:rPr>
          <w:rFonts w:ascii="Times New Roman" w:hAnsi="Times New Roman" w:hint="eastAsia"/>
          <w:sz w:val="24"/>
        </w:rPr>
        <w:t>6</w:t>
      </w:r>
      <w:r w:rsidRPr="000E2825">
        <w:rPr>
          <w:rFonts w:ascii="Times New Roman" w:hAnsi="Times New Roman" w:hint="eastAsia"/>
          <w:sz w:val="24"/>
        </w:rPr>
        <w:t>、经营范围：蒸汽热水生产和供应；水暖安装、修理；劳务服务；化工（剧毒品、化学危险品、易制毒品除外）、装饰装修材料、建筑材料、五金、交电（移动电话、无线寻呼机除外）；地热技术开发；制冷服务（以上经营范围涉及行业许可的凭许可证件，在有效期限内经营，国家有专项专营规定的按规定办理）</w:t>
      </w:r>
    </w:p>
    <w:p w:rsidR="000E2825" w:rsidRPr="000E2825" w:rsidRDefault="000E2825" w:rsidP="000E2825">
      <w:pPr>
        <w:spacing w:line="360" w:lineRule="auto"/>
        <w:ind w:firstLine="480"/>
        <w:rPr>
          <w:rFonts w:ascii="Times New Roman" w:hAnsi="Times New Roman" w:hint="eastAsia"/>
          <w:sz w:val="24"/>
        </w:rPr>
      </w:pPr>
      <w:r w:rsidRPr="000E2825">
        <w:rPr>
          <w:rFonts w:ascii="Times New Roman" w:hAnsi="Times New Roman" w:hint="eastAsia"/>
          <w:sz w:val="24"/>
        </w:rPr>
        <w:t>7</w:t>
      </w:r>
      <w:r w:rsidRPr="000E2825">
        <w:rPr>
          <w:rFonts w:ascii="Times New Roman" w:hAnsi="Times New Roman" w:hint="eastAsia"/>
          <w:sz w:val="24"/>
        </w:rPr>
        <w:t>、与本公司的关系：房信供热为公司二级全资子公司。</w:t>
      </w:r>
    </w:p>
    <w:p w:rsidR="000E2825" w:rsidRPr="000E2825" w:rsidRDefault="000E2825" w:rsidP="000E2825">
      <w:pPr>
        <w:spacing w:line="360" w:lineRule="auto"/>
        <w:ind w:firstLine="480"/>
        <w:rPr>
          <w:rFonts w:ascii="Times New Roman" w:hAnsi="Times New Roman" w:hint="eastAsia"/>
          <w:sz w:val="24"/>
        </w:rPr>
      </w:pPr>
      <w:r w:rsidRPr="000E2825">
        <w:rPr>
          <w:rFonts w:ascii="Times New Roman" w:hAnsi="Times New Roman" w:hint="eastAsia"/>
          <w:sz w:val="24"/>
        </w:rPr>
        <w:t>8</w:t>
      </w:r>
      <w:r w:rsidRPr="000E2825">
        <w:rPr>
          <w:rFonts w:ascii="Times New Roman" w:hAnsi="Times New Roman" w:hint="eastAsia"/>
          <w:sz w:val="24"/>
        </w:rPr>
        <w:t>、主要财务指标：截至</w:t>
      </w:r>
      <w:r w:rsidRPr="000E2825">
        <w:rPr>
          <w:rFonts w:ascii="Times New Roman" w:hAnsi="Times New Roman" w:hint="eastAsia"/>
          <w:sz w:val="24"/>
        </w:rPr>
        <w:t>2022</w:t>
      </w:r>
      <w:r w:rsidRPr="000E2825">
        <w:rPr>
          <w:rFonts w:ascii="Times New Roman" w:hAnsi="Times New Roman" w:hint="eastAsia"/>
          <w:sz w:val="24"/>
        </w:rPr>
        <w:t>年</w:t>
      </w:r>
      <w:r w:rsidRPr="000E2825">
        <w:rPr>
          <w:rFonts w:ascii="Times New Roman" w:hAnsi="Times New Roman" w:hint="eastAsia"/>
          <w:sz w:val="24"/>
        </w:rPr>
        <w:t>12</w:t>
      </w:r>
      <w:r w:rsidRPr="000E2825">
        <w:rPr>
          <w:rFonts w:ascii="Times New Roman" w:hAnsi="Times New Roman" w:hint="eastAsia"/>
          <w:sz w:val="24"/>
        </w:rPr>
        <w:t>月</w:t>
      </w:r>
      <w:r w:rsidRPr="000E2825">
        <w:rPr>
          <w:rFonts w:ascii="Times New Roman" w:hAnsi="Times New Roman" w:hint="eastAsia"/>
          <w:sz w:val="24"/>
        </w:rPr>
        <w:t>31</w:t>
      </w:r>
      <w:r w:rsidRPr="000E2825">
        <w:rPr>
          <w:rFonts w:ascii="Times New Roman" w:hAnsi="Times New Roman" w:hint="eastAsia"/>
          <w:sz w:val="24"/>
        </w:rPr>
        <w:t>日，房信供热的资产总额为</w:t>
      </w:r>
      <w:r w:rsidRPr="000E2825">
        <w:rPr>
          <w:rFonts w:ascii="Times New Roman" w:hAnsi="Times New Roman" w:hint="eastAsia"/>
          <w:sz w:val="24"/>
        </w:rPr>
        <w:t>422,213,943.13</w:t>
      </w:r>
      <w:r w:rsidRPr="000E2825">
        <w:rPr>
          <w:rFonts w:ascii="Times New Roman" w:hAnsi="Times New Roman" w:hint="eastAsia"/>
          <w:sz w:val="24"/>
        </w:rPr>
        <w:t>元，所有者权益为</w:t>
      </w:r>
      <w:r w:rsidRPr="000E2825">
        <w:rPr>
          <w:rFonts w:ascii="Times New Roman" w:hAnsi="Times New Roman" w:hint="eastAsia"/>
          <w:sz w:val="24"/>
        </w:rPr>
        <w:t>123,232,010.51</w:t>
      </w:r>
      <w:r w:rsidRPr="000E2825">
        <w:rPr>
          <w:rFonts w:ascii="Times New Roman" w:hAnsi="Times New Roman" w:hint="eastAsia"/>
          <w:sz w:val="24"/>
        </w:rPr>
        <w:t>元；</w:t>
      </w:r>
      <w:r w:rsidRPr="000E2825">
        <w:rPr>
          <w:rFonts w:ascii="Times New Roman" w:hAnsi="Times New Roman" w:hint="eastAsia"/>
          <w:sz w:val="24"/>
        </w:rPr>
        <w:t>2022</w:t>
      </w:r>
      <w:r w:rsidRPr="000E2825">
        <w:rPr>
          <w:rFonts w:ascii="Times New Roman" w:hAnsi="Times New Roman" w:hint="eastAsia"/>
          <w:sz w:val="24"/>
        </w:rPr>
        <w:t>年度，营业收入为</w:t>
      </w:r>
      <w:r w:rsidRPr="000E2825">
        <w:rPr>
          <w:rFonts w:ascii="Times New Roman" w:hAnsi="Times New Roman" w:hint="eastAsia"/>
          <w:sz w:val="24"/>
        </w:rPr>
        <w:t>272,762,646.01</w:t>
      </w:r>
      <w:r w:rsidRPr="000E2825">
        <w:rPr>
          <w:rFonts w:ascii="Times New Roman" w:hAnsi="Times New Roman" w:hint="eastAsia"/>
          <w:sz w:val="24"/>
        </w:rPr>
        <w:t>元，净利润为</w:t>
      </w:r>
      <w:r w:rsidRPr="000E2825">
        <w:rPr>
          <w:rFonts w:ascii="Times New Roman" w:hAnsi="Times New Roman" w:hint="eastAsia"/>
          <w:sz w:val="24"/>
        </w:rPr>
        <w:t>16,995,906.23</w:t>
      </w:r>
      <w:r w:rsidRPr="000E2825">
        <w:rPr>
          <w:rFonts w:ascii="Times New Roman" w:hAnsi="Times New Roman" w:hint="eastAsia"/>
          <w:sz w:val="24"/>
        </w:rPr>
        <w:t>元。上述财务数据为经审计数。</w:t>
      </w:r>
    </w:p>
    <w:p w:rsidR="000E2825" w:rsidRPr="000E2825" w:rsidRDefault="000E2825" w:rsidP="000E2825">
      <w:pPr>
        <w:spacing w:line="360" w:lineRule="auto"/>
        <w:ind w:firstLine="480"/>
        <w:rPr>
          <w:rFonts w:ascii="Times New Roman" w:hAnsi="Times New Roman" w:hint="eastAsia"/>
          <w:sz w:val="24"/>
        </w:rPr>
      </w:pPr>
      <w:r w:rsidRPr="000E2825">
        <w:rPr>
          <w:rFonts w:ascii="Times New Roman" w:hAnsi="Times New Roman" w:hint="eastAsia"/>
          <w:sz w:val="24"/>
        </w:rPr>
        <w:t>截至</w:t>
      </w:r>
      <w:r w:rsidRPr="000E2825">
        <w:rPr>
          <w:rFonts w:ascii="Times New Roman" w:hAnsi="Times New Roman" w:hint="eastAsia"/>
          <w:sz w:val="24"/>
        </w:rPr>
        <w:t>2023</w:t>
      </w:r>
      <w:r w:rsidRPr="000E2825">
        <w:rPr>
          <w:rFonts w:ascii="Times New Roman" w:hAnsi="Times New Roman" w:hint="eastAsia"/>
          <w:sz w:val="24"/>
        </w:rPr>
        <w:t>年</w:t>
      </w:r>
      <w:r w:rsidRPr="000E2825">
        <w:rPr>
          <w:rFonts w:ascii="Times New Roman" w:hAnsi="Times New Roman" w:hint="eastAsia"/>
          <w:sz w:val="24"/>
        </w:rPr>
        <w:t>9</w:t>
      </w:r>
      <w:r w:rsidRPr="000E2825">
        <w:rPr>
          <w:rFonts w:ascii="Times New Roman" w:hAnsi="Times New Roman" w:hint="eastAsia"/>
          <w:sz w:val="24"/>
        </w:rPr>
        <w:t>月</w:t>
      </w:r>
      <w:r w:rsidRPr="000E2825">
        <w:rPr>
          <w:rFonts w:ascii="Times New Roman" w:hAnsi="Times New Roman" w:hint="eastAsia"/>
          <w:sz w:val="24"/>
        </w:rPr>
        <w:t>30</w:t>
      </w:r>
      <w:r w:rsidRPr="000E2825">
        <w:rPr>
          <w:rFonts w:ascii="Times New Roman" w:hAnsi="Times New Roman" w:hint="eastAsia"/>
          <w:sz w:val="24"/>
        </w:rPr>
        <w:t>日，房信供热的资产总额为</w:t>
      </w:r>
      <w:r w:rsidRPr="000E2825">
        <w:rPr>
          <w:rFonts w:ascii="Times New Roman" w:hAnsi="Times New Roman" w:hint="eastAsia"/>
          <w:sz w:val="24"/>
        </w:rPr>
        <w:t>375,955,128.39</w:t>
      </w:r>
      <w:r w:rsidRPr="000E2825">
        <w:rPr>
          <w:rFonts w:ascii="Times New Roman" w:hAnsi="Times New Roman" w:hint="eastAsia"/>
          <w:sz w:val="24"/>
        </w:rPr>
        <w:t>元，所有者权益为</w:t>
      </w:r>
      <w:r w:rsidRPr="000E2825">
        <w:rPr>
          <w:rFonts w:ascii="Times New Roman" w:hAnsi="Times New Roman" w:hint="eastAsia"/>
          <w:sz w:val="24"/>
        </w:rPr>
        <w:t>135,093,386.82</w:t>
      </w:r>
      <w:r w:rsidRPr="000E2825">
        <w:rPr>
          <w:rFonts w:ascii="Times New Roman" w:hAnsi="Times New Roman" w:hint="eastAsia"/>
          <w:sz w:val="24"/>
        </w:rPr>
        <w:t>元；</w:t>
      </w:r>
      <w:r w:rsidRPr="000E2825">
        <w:rPr>
          <w:rFonts w:ascii="Times New Roman" w:hAnsi="Times New Roman" w:hint="eastAsia"/>
          <w:sz w:val="24"/>
        </w:rPr>
        <w:t>2023</w:t>
      </w:r>
      <w:r w:rsidRPr="000E2825">
        <w:rPr>
          <w:rFonts w:ascii="Times New Roman" w:hAnsi="Times New Roman" w:hint="eastAsia"/>
          <w:sz w:val="24"/>
        </w:rPr>
        <w:t>年</w:t>
      </w:r>
      <w:r w:rsidRPr="000E2825">
        <w:rPr>
          <w:rFonts w:ascii="Times New Roman" w:hAnsi="Times New Roman" w:hint="eastAsia"/>
          <w:sz w:val="24"/>
        </w:rPr>
        <w:t>1-9</w:t>
      </w:r>
      <w:r w:rsidRPr="000E2825">
        <w:rPr>
          <w:rFonts w:ascii="Times New Roman" w:hAnsi="Times New Roman" w:hint="eastAsia"/>
          <w:sz w:val="24"/>
        </w:rPr>
        <w:t>月，营业收入为</w:t>
      </w:r>
      <w:r w:rsidRPr="000E2825">
        <w:rPr>
          <w:rFonts w:ascii="Times New Roman" w:hAnsi="Times New Roman" w:hint="eastAsia"/>
          <w:sz w:val="24"/>
        </w:rPr>
        <w:t>160,793,708.09</w:t>
      </w:r>
      <w:r w:rsidRPr="000E2825">
        <w:rPr>
          <w:rFonts w:ascii="Times New Roman" w:hAnsi="Times New Roman" w:hint="eastAsia"/>
          <w:sz w:val="24"/>
        </w:rPr>
        <w:t>元，净利润为</w:t>
      </w:r>
      <w:r w:rsidRPr="000E2825">
        <w:rPr>
          <w:rFonts w:ascii="Times New Roman" w:hAnsi="Times New Roman" w:hint="eastAsia"/>
          <w:sz w:val="24"/>
        </w:rPr>
        <w:t>11,861,376.31</w:t>
      </w:r>
      <w:r w:rsidRPr="000E2825">
        <w:rPr>
          <w:rFonts w:ascii="Times New Roman" w:hAnsi="Times New Roman" w:hint="eastAsia"/>
          <w:sz w:val="24"/>
        </w:rPr>
        <w:t>元。上述财务数据为未经审计数。</w:t>
      </w:r>
    </w:p>
    <w:p w:rsidR="000E2825" w:rsidRPr="000E2825" w:rsidRDefault="000E2825" w:rsidP="000E2825">
      <w:pPr>
        <w:spacing w:line="360" w:lineRule="auto"/>
        <w:ind w:firstLine="480"/>
        <w:rPr>
          <w:rFonts w:ascii="Times New Roman" w:hAnsi="Times New Roman" w:hint="eastAsia"/>
          <w:sz w:val="24"/>
        </w:rPr>
      </w:pPr>
      <w:r w:rsidRPr="000E2825">
        <w:rPr>
          <w:rFonts w:ascii="Times New Roman" w:hAnsi="Times New Roman" w:hint="eastAsia"/>
          <w:sz w:val="24"/>
        </w:rPr>
        <w:t>9</w:t>
      </w:r>
      <w:r w:rsidRPr="000E2825">
        <w:rPr>
          <w:rFonts w:ascii="Times New Roman" w:hAnsi="Times New Roman" w:hint="eastAsia"/>
          <w:sz w:val="24"/>
        </w:rPr>
        <w:t>、房信供热不属于失信被执行人。</w:t>
      </w:r>
    </w:p>
    <w:bookmarkEnd w:id="1"/>
    <w:bookmarkEnd w:id="2"/>
    <w:p w:rsidR="00A8002E" w:rsidRDefault="00774EFF">
      <w:pPr>
        <w:spacing w:line="360" w:lineRule="auto"/>
        <w:ind w:firstLine="480"/>
        <w:rPr>
          <w:rFonts w:ascii="Times New Roman" w:hAnsi="Times New Roman"/>
          <w:b/>
          <w:sz w:val="24"/>
        </w:rPr>
      </w:pPr>
      <w:r>
        <w:rPr>
          <w:rFonts w:ascii="Times New Roman" w:hAnsi="Times New Roman" w:hint="eastAsia"/>
          <w:b/>
          <w:sz w:val="24"/>
        </w:rPr>
        <w:t>五</w:t>
      </w:r>
      <w:r w:rsidR="00A8002E" w:rsidRPr="00CA424F">
        <w:rPr>
          <w:rFonts w:ascii="Times New Roman" w:hAnsi="Times New Roman"/>
          <w:b/>
          <w:sz w:val="24"/>
        </w:rPr>
        <w:t>、担保协议的主要内容</w:t>
      </w:r>
    </w:p>
    <w:p w:rsidR="000E2825" w:rsidRPr="000E2825" w:rsidRDefault="000E2825">
      <w:pPr>
        <w:spacing w:line="360" w:lineRule="auto"/>
        <w:ind w:firstLine="480"/>
        <w:rPr>
          <w:rFonts w:ascii="Times New Roman" w:hAnsi="Times New Roman" w:hint="eastAsia"/>
          <w:sz w:val="24"/>
        </w:rPr>
      </w:pPr>
      <w:r w:rsidRPr="000E2825">
        <w:rPr>
          <w:rFonts w:ascii="Times New Roman" w:hAnsi="Times New Roman"/>
          <w:sz w:val="24"/>
        </w:rPr>
        <w:t>（一）保证合同之一</w:t>
      </w:r>
    </w:p>
    <w:p w:rsidR="00230DD3" w:rsidRDefault="00230DD3" w:rsidP="00010996">
      <w:pPr>
        <w:widowControl/>
        <w:spacing w:line="360" w:lineRule="auto"/>
        <w:ind w:firstLineChars="200" w:firstLine="480"/>
        <w:jc w:val="left"/>
        <w:rPr>
          <w:rFonts w:ascii="Times New Roman" w:hAnsi="Times New Roman"/>
          <w:color w:val="000000"/>
          <w:kern w:val="0"/>
          <w:sz w:val="24"/>
          <w:lang w:bidi="ar"/>
        </w:rPr>
      </w:pPr>
      <w:r>
        <w:rPr>
          <w:rFonts w:ascii="Times New Roman" w:hAnsi="Times New Roman"/>
          <w:color w:val="000000"/>
          <w:kern w:val="0"/>
          <w:sz w:val="24"/>
          <w:lang w:bidi="ar"/>
        </w:rPr>
        <w:t>1</w:t>
      </w:r>
      <w:r>
        <w:rPr>
          <w:rFonts w:ascii="Times New Roman" w:hAnsi="Times New Roman" w:hint="eastAsia"/>
          <w:color w:val="000000"/>
          <w:kern w:val="0"/>
          <w:sz w:val="24"/>
          <w:lang w:bidi="ar"/>
        </w:rPr>
        <w:t>、合同签署人</w:t>
      </w:r>
    </w:p>
    <w:p w:rsidR="00230DD3" w:rsidRDefault="00230DD3" w:rsidP="00010996">
      <w:pPr>
        <w:widowControl/>
        <w:spacing w:line="360" w:lineRule="auto"/>
        <w:ind w:firstLineChars="200" w:firstLine="480"/>
        <w:jc w:val="left"/>
        <w:rPr>
          <w:rFonts w:ascii="Times New Roman" w:hAnsi="Times New Roman"/>
          <w:color w:val="000000"/>
          <w:kern w:val="0"/>
          <w:sz w:val="24"/>
          <w:lang w:bidi="ar"/>
        </w:rPr>
      </w:pPr>
      <w:r>
        <w:rPr>
          <w:rFonts w:ascii="Times New Roman" w:hAnsi="Times New Roman" w:hint="eastAsia"/>
          <w:color w:val="000000"/>
          <w:kern w:val="0"/>
          <w:sz w:val="24"/>
          <w:lang w:bidi="ar"/>
        </w:rPr>
        <w:lastRenderedPageBreak/>
        <w:t>债权人：上海浦东发展银行股份有限公司天津分行</w:t>
      </w:r>
    </w:p>
    <w:p w:rsidR="00230DD3" w:rsidRDefault="00230DD3" w:rsidP="00010996">
      <w:pPr>
        <w:widowControl/>
        <w:spacing w:line="360" w:lineRule="auto"/>
        <w:ind w:firstLineChars="200" w:firstLine="480"/>
        <w:jc w:val="left"/>
        <w:rPr>
          <w:rFonts w:ascii="Times New Roman" w:hAnsi="Times New Roman" w:hint="eastAsia"/>
          <w:color w:val="000000"/>
          <w:kern w:val="0"/>
          <w:sz w:val="24"/>
          <w:lang w:bidi="ar"/>
        </w:rPr>
      </w:pPr>
      <w:r>
        <w:rPr>
          <w:rFonts w:ascii="Times New Roman" w:hAnsi="Times New Roman" w:hint="eastAsia"/>
          <w:color w:val="000000"/>
          <w:kern w:val="0"/>
          <w:sz w:val="24"/>
          <w:lang w:bidi="ar"/>
        </w:rPr>
        <w:t>保证人：渤海水业股份有限公司</w:t>
      </w:r>
    </w:p>
    <w:p w:rsidR="00010996" w:rsidRPr="00CA424F" w:rsidRDefault="00010996" w:rsidP="00010996">
      <w:pPr>
        <w:widowControl/>
        <w:spacing w:line="360" w:lineRule="auto"/>
        <w:ind w:firstLineChars="200" w:firstLine="480"/>
        <w:jc w:val="left"/>
        <w:rPr>
          <w:rFonts w:ascii="Times New Roman" w:hAnsi="Times New Roman"/>
          <w:color w:val="000000"/>
          <w:kern w:val="0"/>
          <w:sz w:val="24"/>
          <w:lang w:bidi="ar"/>
        </w:rPr>
      </w:pPr>
      <w:r w:rsidRPr="00CA424F">
        <w:rPr>
          <w:rFonts w:ascii="Times New Roman" w:hAnsi="Times New Roman"/>
          <w:color w:val="000000"/>
          <w:kern w:val="0"/>
          <w:sz w:val="24"/>
          <w:lang w:bidi="ar"/>
        </w:rPr>
        <w:t>2</w:t>
      </w:r>
      <w:r w:rsidRPr="00CA424F">
        <w:rPr>
          <w:rFonts w:ascii="Times New Roman" w:hAnsi="Times New Roman"/>
          <w:color w:val="000000"/>
          <w:kern w:val="0"/>
          <w:sz w:val="24"/>
          <w:lang w:bidi="ar"/>
        </w:rPr>
        <w:t>、保证方式</w:t>
      </w:r>
    </w:p>
    <w:p w:rsidR="00010996" w:rsidRPr="00CA424F" w:rsidRDefault="00010996" w:rsidP="00010996">
      <w:pPr>
        <w:widowControl/>
        <w:spacing w:line="360" w:lineRule="auto"/>
        <w:ind w:firstLineChars="200" w:firstLine="480"/>
        <w:jc w:val="left"/>
        <w:rPr>
          <w:rFonts w:ascii="Times New Roman" w:hAnsi="Times New Roman"/>
          <w:color w:val="000000"/>
          <w:kern w:val="0"/>
          <w:sz w:val="24"/>
          <w:lang w:bidi="ar"/>
        </w:rPr>
      </w:pPr>
      <w:r w:rsidRPr="00CA424F">
        <w:rPr>
          <w:rFonts w:ascii="Times New Roman" w:hAnsi="Times New Roman"/>
          <w:color w:val="000000"/>
          <w:kern w:val="0"/>
          <w:sz w:val="24"/>
          <w:lang w:bidi="ar"/>
        </w:rPr>
        <w:t>本合同项下的保证方式为连带责任保证。</w:t>
      </w:r>
    </w:p>
    <w:p w:rsidR="00010996" w:rsidRDefault="00010996" w:rsidP="00010996">
      <w:pPr>
        <w:widowControl/>
        <w:spacing w:line="360" w:lineRule="auto"/>
        <w:ind w:firstLineChars="200" w:firstLine="480"/>
        <w:jc w:val="left"/>
        <w:rPr>
          <w:rFonts w:ascii="Times New Roman" w:hAnsi="Times New Roman"/>
          <w:color w:val="000000"/>
          <w:kern w:val="0"/>
          <w:sz w:val="24"/>
          <w:lang w:bidi="ar"/>
        </w:rPr>
      </w:pPr>
      <w:r w:rsidRPr="00CA424F">
        <w:rPr>
          <w:rFonts w:ascii="Times New Roman" w:hAnsi="Times New Roman"/>
          <w:color w:val="000000"/>
          <w:kern w:val="0"/>
          <w:sz w:val="24"/>
          <w:lang w:bidi="ar"/>
        </w:rPr>
        <w:t>3</w:t>
      </w:r>
      <w:r w:rsidRPr="00CA424F">
        <w:rPr>
          <w:rFonts w:ascii="Times New Roman" w:hAnsi="Times New Roman"/>
          <w:color w:val="000000"/>
          <w:kern w:val="0"/>
          <w:sz w:val="24"/>
          <w:lang w:bidi="ar"/>
        </w:rPr>
        <w:t>、保证范围</w:t>
      </w:r>
    </w:p>
    <w:p w:rsidR="00230DD3" w:rsidRDefault="00230DD3" w:rsidP="00010996">
      <w:pPr>
        <w:widowControl/>
        <w:spacing w:line="360" w:lineRule="auto"/>
        <w:ind w:firstLineChars="200" w:firstLine="480"/>
        <w:jc w:val="left"/>
        <w:rPr>
          <w:rFonts w:ascii="Times New Roman" w:hAnsi="Times New Roman"/>
          <w:color w:val="000000"/>
          <w:kern w:val="0"/>
          <w:sz w:val="24"/>
          <w:lang w:bidi="ar"/>
        </w:rPr>
      </w:pPr>
      <w:r w:rsidRPr="00230DD3">
        <w:rPr>
          <w:rFonts w:ascii="Times New Roman" w:hAnsi="Times New Roman" w:hint="eastAsia"/>
          <w:color w:val="000000"/>
          <w:kern w:val="0"/>
          <w:sz w:val="24"/>
          <w:lang w:bidi="ar"/>
        </w:rPr>
        <w:t>本合同项下的保证范围除了本合同所述之主债权，还及于由此产生的利息（本合同所指利息包括利息、罚息和复利）、违约金、损害赔偿金、手续费及其他为签订或履行本合同而发生的费用、以及债权人实现担保权利和债权所产生的费用（包括但不限于诉讼费、律师费、差旅费等），以及根据主合同经债权人要求债务人需补足的保证金。</w:t>
      </w:r>
    </w:p>
    <w:p w:rsidR="00010996" w:rsidRPr="00CA424F" w:rsidRDefault="00010996" w:rsidP="00010996">
      <w:pPr>
        <w:widowControl/>
        <w:spacing w:line="360" w:lineRule="auto"/>
        <w:ind w:firstLineChars="200" w:firstLine="480"/>
        <w:jc w:val="left"/>
        <w:rPr>
          <w:rFonts w:ascii="Times New Roman" w:hAnsi="Times New Roman"/>
          <w:color w:val="000000"/>
          <w:kern w:val="0"/>
          <w:sz w:val="24"/>
          <w:lang w:bidi="ar"/>
        </w:rPr>
      </w:pPr>
      <w:r w:rsidRPr="00CA424F">
        <w:rPr>
          <w:rFonts w:ascii="Times New Roman" w:hAnsi="Times New Roman"/>
          <w:color w:val="000000"/>
          <w:kern w:val="0"/>
          <w:sz w:val="24"/>
          <w:lang w:bidi="ar"/>
        </w:rPr>
        <w:t>4</w:t>
      </w:r>
      <w:r w:rsidRPr="00CA424F">
        <w:rPr>
          <w:rFonts w:ascii="Times New Roman" w:hAnsi="Times New Roman"/>
          <w:color w:val="000000"/>
          <w:kern w:val="0"/>
          <w:sz w:val="24"/>
          <w:lang w:bidi="ar"/>
        </w:rPr>
        <w:t>、保证期间</w:t>
      </w:r>
    </w:p>
    <w:p w:rsidR="00010996" w:rsidRDefault="00010996" w:rsidP="00010996">
      <w:pPr>
        <w:widowControl/>
        <w:spacing w:line="360" w:lineRule="auto"/>
        <w:ind w:firstLineChars="200" w:firstLine="480"/>
        <w:jc w:val="left"/>
        <w:rPr>
          <w:rFonts w:ascii="Times New Roman" w:hAnsi="Times New Roman"/>
          <w:color w:val="000000"/>
          <w:kern w:val="0"/>
          <w:sz w:val="24"/>
          <w:lang w:bidi="ar"/>
        </w:rPr>
      </w:pPr>
      <w:r w:rsidRPr="00CA424F">
        <w:rPr>
          <w:rFonts w:ascii="Times New Roman" w:hAnsi="Times New Roman"/>
          <w:color w:val="000000"/>
          <w:kern w:val="0"/>
          <w:sz w:val="24"/>
          <w:lang w:bidi="ar"/>
        </w:rPr>
        <w:t>保证期间为</w:t>
      </w:r>
      <w:r w:rsidR="000C210F">
        <w:rPr>
          <w:rFonts w:ascii="Times New Roman" w:hAnsi="Times New Roman"/>
          <w:color w:val="000000"/>
          <w:kern w:val="0"/>
          <w:sz w:val="24"/>
          <w:lang w:bidi="ar"/>
        </w:rPr>
        <w:t>，按债权人对债务人每笔债权分别计算，自每笔债权合同债务履行期届满之日起至该债权合同约定的债务履行期届满之日后三年止</w:t>
      </w:r>
      <w:r w:rsidRPr="00CA424F">
        <w:rPr>
          <w:rFonts w:ascii="Times New Roman" w:hAnsi="Times New Roman"/>
          <w:color w:val="000000"/>
          <w:kern w:val="0"/>
          <w:sz w:val="24"/>
          <w:lang w:bidi="ar"/>
        </w:rPr>
        <w:t>。</w:t>
      </w:r>
    </w:p>
    <w:p w:rsidR="00230DD3" w:rsidRDefault="00230DD3" w:rsidP="00010996">
      <w:pPr>
        <w:widowControl/>
        <w:spacing w:line="360" w:lineRule="auto"/>
        <w:ind w:firstLineChars="200" w:firstLine="480"/>
        <w:jc w:val="left"/>
        <w:rPr>
          <w:rFonts w:ascii="Times New Roman" w:hAnsi="Times New Roman"/>
          <w:color w:val="000000"/>
          <w:kern w:val="0"/>
          <w:sz w:val="24"/>
          <w:lang w:bidi="ar"/>
        </w:rPr>
      </w:pPr>
      <w:r>
        <w:rPr>
          <w:rFonts w:ascii="Times New Roman" w:hAnsi="Times New Roman" w:hint="eastAsia"/>
          <w:color w:val="000000"/>
          <w:kern w:val="0"/>
          <w:sz w:val="24"/>
          <w:lang w:bidi="ar"/>
        </w:rPr>
        <w:t>5</w:t>
      </w:r>
      <w:r w:rsidR="009A5A13">
        <w:rPr>
          <w:rFonts w:ascii="Times New Roman" w:hAnsi="Times New Roman" w:hint="eastAsia"/>
          <w:color w:val="000000"/>
          <w:kern w:val="0"/>
          <w:sz w:val="24"/>
          <w:lang w:bidi="ar"/>
        </w:rPr>
        <w:t>、被担保</w:t>
      </w:r>
      <w:r>
        <w:rPr>
          <w:rFonts w:ascii="Times New Roman" w:hAnsi="Times New Roman" w:hint="eastAsia"/>
          <w:color w:val="000000"/>
          <w:kern w:val="0"/>
          <w:sz w:val="24"/>
          <w:lang w:bidi="ar"/>
        </w:rPr>
        <w:t>债</w:t>
      </w:r>
      <w:r w:rsidR="0052692B">
        <w:rPr>
          <w:rFonts w:ascii="Times New Roman" w:hAnsi="Times New Roman" w:hint="eastAsia"/>
          <w:color w:val="000000"/>
          <w:kern w:val="0"/>
          <w:sz w:val="24"/>
          <w:lang w:bidi="ar"/>
        </w:rPr>
        <w:t>权</w:t>
      </w:r>
    </w:p>
    <w:p w:rsidR="00230DD3" w:rsidRDefault="0052692B" w:rsidP="00010996">
      <w:pPr>
        <w:widowControl/>
        <w:spacing w:line="360" w:lineRule="auto"/>
        <w:ind w:firstLineChars="200" w:firstLine="480"/>
        <w:jc w:val="left"/>
        <w:rPr>
          <w:rFonts w:ascii="Times New Roman" w:hAnsi="Times New Roman"/>
          <w:color w:val="000000"/>
          <w:kern w:val="0"/>
          <w:sz w:val="24"/>
          <w:lang w:bidi="ar"/>
        </w:rPr>
      </w:pPr>
      <w:r>
        <w:rPr>
          <w:rFonts w:ascii="Times New Roman" w:hAnsi="Times New Roman" w:hint="eastAsia"/>
          <w:color w:val="000000"/>
          <w:kern w:val="0"/>
          <w:sz w:val="24"/>
          <w:lang w:bidi="ar"/>
        </w:rPr>
        <w:t>本合同下的被担保主债权为，债权人</w:t>
      </w:r>
      <w:r w:rsidR="00E00D0A">
        <w:rPr>
          <w:rFonts w:ascii="Times New Roman" w:hAnsi="Times New Roman" w:hint="eastAsia"/>
          <w:color w:val="000000"/>
          <w:kern w:val="0"/>
          <w:sz w:val="24"/>
          <w:lang w:bidi="ar"/>
        </w:rPr>
        <w:t>在债权确定期间内</w:t>
      </w:r>
      <w:r>
        <w:rPr>
          <w:rFonts w:ascii="Times New Roman" w:hAnsi="Times New Roman" w:hint="eastAsia"/>
          <w:color w:val="000000"/>
          <w:kern w:val="0"/>
          <w:sz w:val="24"/>
          <w:lang w:bidi="ar"/>
        </w:rPr>
        <w:t>与债务人办理各类融资业务所发生的债权，</w:t>
      </w:r>
      <w:r w:rsidR="00E00D0A">
        <w:rPr>
          <w:rFonts w:ascii="Times New Roman" w:hAnsi="Times New Roman" w:hint="eastAsia"/>
          <w:color w:val="000000"/>
          <w:kern w:val="0"/>
          <w:sz w:val="24"/>
          <w:lang w:bidi="ar"/>
        </w:rPr>
        <w:t>以及双方约定的在先债权（如有）。</w:t>
      </w:r>
      <w:r>
        <w:rPr>
          <w:rFonts w:ascii="Times New Roman" w:hAnsi="Times New Roman" w:hint="eastAsia"/>
          <w:color w:val="000000"/>
          <w:kern w:val="0"/>
          <w:sz w:val="24"/>
          <w:lang w:bidi="ar"/>
        </w:rPr>
        <w:t>前述主债权本金余额在</w:t>
      </w:r>
      <w:r w:rsidRPr="0052692B">
        <w:rPr>
          <w:rFonts w:ascii="Times New Roman" w:hAnsi="Times New Roman" w:hint="eastAsia"/>
          <w:color w:val="000000"/>
          <w:kern w:val="0"/>
          <w:sz w:val="24"/>
          <w:lang w:bidi="ar"/>
        </w:rPr>
        <w:t>债权确定期间内以最高不超过等值</w:t>
      </w:r>
      <w:r w:rsidR="00E00D0A">
        <w:rPr>
          <w:rFonts w:ascii="Times New Roman" w:hAnsi="Times New Roman" w:hint="eastAsia"/>
          <w:color w:val="000000"/>
          <w:kern w:val="0"/>
          <w:sz w:val="24"/>
          <w:lang w:bidi="ar"/>
        </w:rPr>
        <w:t>人民币贰亿玖仟</w:t>
      </w:r>
      <w:r>
        <w:rPr>
          <w:rFonts w:ascii="Times New Roman" w:hAnsi="Times New Roman" w:hint="eastAsia"/>
          <w:color w:val="000000"/>
          <w:kern w:val="0"/>
          <w:sz w:val="24"/>
          <w:lang w:bidi="ar"/>
        </w:rPr>
        <w:t>万元整（大写）为限。</w:t>
      </w:r>
    </w:p>
    <w:p w:rsidR="000E2825" w:rsidRDefault="000E2825" w:rsidP="00010996">
      <w:pPr>
        <w:widowControl/>
        <w:spacing w:line="360" w:lineRule="auto"/>
        <w:ind w:firstLineChars="200" w:firstLine="480"/>
        <w:jc w:val="left"/>
        <w:rPr>
          <w:rFonts w:ascii="Times New Roman" w:hAnsi="Times New Roman"/>
          <w:color w:val="000000"/>
          <w:kern w:val="0"/>
          <w:sz w:val="24"/>
          <w:lang w:bidi="ar"/>
        </w:rPr>
      </w:pPr>
      <w:r>
        <w:rPr>
          <w:rFonts w:ascii="Times New Roman" w:hAnsi="Times New Roman"/>
          <w:color w:val="000000"/>
          <w:kern w:val="0"/>
          <w:sz w:val="24"/>
          <w:lang w:bidi="ar"/>
        </w:rPr>
        <w:t>（二）保证合同之二</w:t>
      </w:r>
    </w:p>
    <w:p w:rsidR="00774EFF" w:rsidRDefault="00774EFF" w:rsidP="00774EFF">
      <w:pPr>
        <w:widowControl/>
        <w:spacing w:line="360" w:lineRule="auto"/>
        <w:ind w:firstLineChars="200" w:firstLine="480"/>
        <w:jc w:val="left"/>
        <w:rPr>
          <w:rFonts w:ascii="Times New Roman" w:hAnsi="Times New Roman"/>
          <w:color w:val="000000"/>
          <w:kern w:val="0"/>
          <w:sz w:val="24"/>
          <w:lang w:bidi="ar"/>
        </w:rPr>
      </w:pPr>
      <w:r>
        <w:rPr>
          <w:rFonts w:ascii="Times New Roman" w:hAnsi="Times New Roman"/>
          <w:color w:val="000000"/>
          <w:kern w:val="0"/>
          <w:sz w:val="24"/>
          <w:lang w:bidi="ar"/>
        </w:rPr>
        <w:t>1</w:t>
      </w:r>
      <w:r>
        <w:rPr>
          <w:rFonts w:ascii="Times New Roman" w:hAnsi="Times New Roman" w:hint="eastAsia"/>
          <w:color w:val="000000"/>
          <w:kern w:val="0"/>
          <w:sz w:val="24"/>
          <w:lang w:bidi="ar"/>
        </w:rPr>
        <w:t>、合同签署人</w:t>
      </w:r>
    </w:p>
    <w:p w:rsidR="00774EFF" w:rsidRDefault="00774EFF" w:rsidP="00774EFF">
      <w:pPr>
        <w:widowControl/>
        <w:spacing w:line="360" w:lineRule="auto"/>
        <w:ind w:firstLineChars="200" w:firstLine="480"/>
        <w:jc w:val="left"/>
        <w:rPr>
          <w:rFonts w:ascii="Times New Roman" w:hAnsi="Times New Roman"/>
          <w:color w:val="000000"/>
          <w:kern w:val="0"/>
          <w:sz w:val="24"/>
          <w:lang w:bidi="ar"/>
        </w:rPr>
      </w:pPr>
      <w:r>
        <w:rPr>
          <w:rFonts w:ascii="Times New Roman" w:hAnsi="Times New Roman" w:hint="eastAsia"/>
          <w:color w:val="000000"/>
          <w:kern w:val="0"/>
          <w:sz w:val="24"/>
          <w:lang w:bidi="ar"/>
        </w:rPr>
        <w:t>债权人：交通银行股份有限公司天津市分行</w:t>
      </w:r>
    </w:p>
    <w:p w:rsidR="00774EFF" w:rsidRDefault="00774EFF" w:rsidP="00774EFF">
      <w:pPr>
        <w:widowControl/>
        <w:spacing w:line="360" w:lineRule="auto"/>
        <w:ind w:firstLineChars="200" w:firstLine="480"/>
        <w:jc w:val="left"/>
        <w:rPr>
          <w:rFonts w:ascii="Times New Roman" w:hAnsi="Times New Roman" w:hint="eastAsia"/>
          <w:color w:val="000000"/>
          <w:kern w:val="0"/>
          <w:sz w:val="24"/>
          <w:lang w:bidi="ar"/>
        </w:rPr>
      </w:pPr>
      <w:r>
        <w:rPr>
          <w:rFonts w:ascii="Times New Roman" w:hAnsi="Times New Roman" w:hint="eastAsia"/>
          <w:color w:val="000000"/>
          <w:kern w:val="0"/>
          <w:sz w:val="24"/>
          <w:lang w:bidi="ar"/>
        </w:rPr>
        <w:t>保证人：天津市滨海水业集团有限公司</w:t>
      </w:r>
    </w:p>
    <w:p w:rsidR="00774EFF" w:rsidRPr="00CA424F" w:rsidRDefault="00774EFF" w:rsidP="00774EFF">
      <w:pPr>
        <w:widowControl/>
        <w:spacing w:line="360" w:lineRule="auto"/>
        <w:ind w:firstLineChars="200" w:firstLine="480"/>
        <w:jc w:val="left"/>
        <w:rPr>
          <w:rFonts w:ascii="Times New Roman" w:hAnsi="Times New Roman"/>
          <w:color w:val="000000"/>
          <w:kern w:val="0"/>
          <w:sz w:val="24"/>
          <w:lang w:bidi="ar"/>
        </w:rPr>
      </w:pPr>
      <w:r w:rsidRPr="00CA424F">
        <w:rPr>
          <w:rFonts w:ascii="Times New Roman" w:hAnsi="Times New Roman"/>
          <w:color w:val="000000"/>
          <w:kern w:val="0"/>
          <w:sz w:val="24"/>
          <w:lang w:bidi="ar"/>
        </w:rPr>
        <w:t>2</w:t>
      </w:r>
      <w:r w:rsidRPr="00CA424F">
        <w:rPr>
          <w:rFonts w:ascii="Times New Roman" w:hAnsi="Times New Roman"/>
          <w:color w:val="000000"/>
          <w:kern w:val="0"/>
          <w:sz w:val="24"/>
          <w:lang w:bidi="ar"/>
        </w:rPr>
        <w:t>、保证方式</w:t>
      </w:r>
    </w:p>
    <w:p w:rsidR="00774EFF" w:rsidRPr="00CA424F" w:rsidRDefault="00774EFF" w:rsidP="00774EFF">
      <w:pPr>
        <w:widowControl/>
        <w:spacing w:line="360" w:lineRule="auto"/>
        <w:ind w:firstLineChars="200" w:firstLine="480"/>
        <w:jc w:val="left"/>
        <w:rPr>
          <w:rFonts w:ascii="Times New Roman" w:hAnsi="Times New Roman"/>
          <w:color w:val="000000"/>
          <w:kern w:val="0"/>
          <w:sz w:val="24"/>
          <w:lang w:bidi="ar"/>
        </w:rPr>
      </w:pPr>
      <w:r w:rsidRPr="00CA424F">
        <w:rPr>
          <w:rFonts w:ascii="Times New Roman" w:hAnsi="Times New Roman"/>
          <w:color w:val="000000"/>
          <w:kern w:val="0"/>
          <w:sz w:val="24"/>
          <w:lang w:bidi="ar"/>
        </w:rPr>
        <w:t>本合同项</w:t>
      </w:r>
      <w:r w:rsidR="005F3423">
        <w:rPr>
          <w:rFonts w:ascii="Times New Roman" w:hAnsi="Times New Roman"/>
          <w:color w:val="000000"/>
          <w:kern w:val="0"/>
          <w:sz w:val="24"/>
          <w:lang w:bidi="ar"/>
        </w:rPr>
        <w:t>下的保证</w:t>
      </w:r>
      <w:r w:rsidRPr="00CA424F">
        <w:rPr>
          <w:rFonts w:ascii="Times New Roman" w:hAnsi="Times New Roman"/>
          <w:color w:val="000000"/>
          <w:kern w:val="0"/>
          <w:sz w:val="24"/>
          <w:lang w:bidi="ar"/>
        </w:rPr>
        <w:t>为连带责任保证。</w:t>
      </w:r>
    </w:p>
    <w:p w:rsidR="00774EFF" w:rsidRDefault="00774EFF" w:rsidP="00774EFF">
      <w:pPr>
        <w:widowControl/>
        <w:spacing w:line="360" w:lineRule="auto"/>
        <w:ind w:firstLineChars="200" w:firstLine="480"/>
        <w:jc w:val="left"/>
        <w:rPr>
          <w:rFonts w:ascii="Times New Roman" w:hAnsi="Times New Roman"/>
          <w:color w:val="000000"/>
          <w:kern w:val="0"/>
          <w:sz w:val="24"/>
          <w:lang w:bidi="ar"/>
        </w:rPr>
      </w:pPr>
      <w:r w:rsidRPr="00CA424F">
        <w:rPr>
          <w:rFonts w:ascii="Times New Roman" w:hAnsi="Times New Roman"/>
          <w:color w:val="000000"/>
          <w:kern w:val="0"/>
          <w:sz w:val="24"/>
          <w:lang w:bidi="ar"/>
        </w:rPr>
        <w:t>3</w:t>
      </w:r>
      <w:r w:rsidRPr="00CA424F">
        <w:rPr>
          <w:rFonts w:ascii="Times New Roman" w:hAnsi="Times New Roman"/>
          <w:color w:val="000000"/>
          <w:kern w:val="0"/>
          <w:sz w:val="24"/>
          <w:lang w:bidi="ar"/>
        </w:rPr>
        <w:t>、保证范围</w:t>
      </w:r>
    </w:p>
    <w:p w:rsidR="00774EFF" w:rsidRDefault="00774EFF" w:rsidP="00774EFF">
      <w:pPr>
        <w:widowControl/>
        <w:spacing w:line="360" w:lineRule="auto"/>
        <w:ind w:firstLineChars="200" w:firstLine="480"/>
        <w:jc w:val="left"/>
        <w:rPr>
          <w:rFonts w:ascii="Times New Roman" w:hAnsi="Times New Roman"/>
          <w:color w:val="000000"/>
          <w:kern w:val="0"/>
          <w:sz w:val="24"/>
          <w:lang w:bidi="ar"/>
        </w:rPr>
      </w:pPr>
      <w:r w:rsidRPr="00774EFF">
        <w:rPr>
          <w:rFonts w:ascii="Times New Roman" w:hAnsi="Times New Roman" w:hint="eastAsia"/>
          <w:color w:val="000000"/>
          <w:kern w:val="0"/>
          <w:sz w:val="24"/>
          <w:lang w:bidi="ar"/>
        </w:rPr>
        <w:t>保证的范围为全部主合同项下主债权本金及利息、复利、罚息、违约金、损害赔偿金和实现债权的费用。实现债权的费用包括但不限于催收费用、诉讼费（或仲裁费）、保全费、公告费、执行费、律师费、差旅费及其它费用。</w:t>
      </w:r>
    </w:p>
    <w:p w:rsidR="00774EFF" w:rsidRPr="00CA424F" w:rsidRDefault="00774EFF" w:rsidP="00774EFF">
      <w:pPr>
        <w:widowControl/>
        <w:spacing w:line="360" w:lineRule="auto"/>
        <w:ind w:firstLineChars="200" w:firstLine="480"/>
        <w:jc w:val="left"/>
        <w:rPr>
          <w:rFonts w:ascii="Times New Roman" w:hAnsi="Times New Roman"/>
          <w:color w:val="000000"/>
          <w:kern w:val="0"/>
          <w:sz w:val="24"/>
          <w:lang w:bidi="ar"/>
        </w:rPr>
      </w:pPr>
      <w:r w:rsidRPr="00CA424F">
        <w:rPr>
          <w:rFonts w:ascii="Times New Roman" w:hAnsi="Times New Roman"/>
          <w:color w:val="000000"/>
          <w:kern w:val="0"/>
          <w:sz w:val="24"/>
          <w:lang w:bidi="ar"/>
        </w:rPr>
        <w:t>4</w:t>
      </w:r>
      <w:r w:rsidRPr="00CA424F">
        <w:rPr>
          <w:rFonts w:ascii="Times New Roman" w:hAnsi="Times New Roman"/>
          <w:color w:val="000000"/>
          <w:kern w:val="0"/>
          <w:sz w:val="24"/>
          <w:lang w:bidi="ar"/>
        </w:rPr>
        <w:t>、保证期间</w:t>
      </w:r>
    </w:p>
    <w:p w:rsidR="00774EFF" w:rsidRDefault="00774EFF" w:rsidP="00774EFF">
      <w:pPr>
        <w:widowControl/>
        <w:spacing w:line="360" w:lineRule="auto"/>
        <w:ind w:firstLineChars="200" w:firstLine="480"/>
        <w:jc w:val="left"/>
        <w:rPr>
          <w:rFonts w:ascii="Times New Roman" w:hAnsi="Times New Roman"/>
          <w:color w:val="000000"/>
          <w:kern w:val="0"/>
          <w:sz w:val="24"/>
          <w:lang w:bidi="ar"/>
        </w:rPr>
      </w:pPr>
      <w:r w:rsidRPr="00774EFF">
        <w:rPr>
          <w:rFonts w:ascii="Times New Roman" w:hAnsi="Times New Roman" w:hint="eastAsia"/>
          <w:color w:val="000000"/>
          <w:kern w:val="0"/>
          <w:sz w:val="24"/>
          <w:lang w:bidi="ar"/>
        </w:rPr>
        <w:t>保证期间根据主合同约定的各笔主债务的债务履行期限（开立银行承兑汇票</w:t>
      </w:r>
      <w:r w:rsidRPr="00774EFF">
        <w:rPr>
          <w:rFonts w:ascii="Times New Roman" w:hAnsi="Times New Roman" w:hint="eastAsia"/>
          <w:color w:val="000000"/>
          <w:kern w:val="0"/>
          <w:sz w:val="24"/>
          <w:lang w:bidi="ar"/>
        </w:rPr>
        <w:t>/</w:t>
      </w:r>
      <w:r w:rsidRPr="00774EFF">
        <w:rPr>
          <w:rFonts w:ascii="Times New Roman" w:hAnsi="Times New Roman" w:hint="eastAsia"/>
          <w:color w:val="000000"/>
          <w:kern w:val="0"/>
          <w:sz w:val="24"/>
          <w:lang w:bidi="ar"/>
        </w:rPr>
        <w:t>信用证</w:t>
      </w:r>
      <w:r w:rsidRPr="00774EFF">
        <w:rPr>
          <w:rFonts w:ascii="Times New Roman" w:hAnsi="Times New Roman" w:hint="eastAsia"/>
          <w:color w:val="000000"/>
          <w:kern w:val="0"/>
          <w:sz w:val="24"/>
          <w:lang w:bidi="ar"/>
        </w:rPr>
        <w:t>/</w:t>
      </w:r>
      <w:r w:rsidRPr="00774EFF">
        <w:rPr>
          <w:rFonts w:ascii="Times New Roman" w:hAnsi="Times New Roman" w:hint="eastAsia"/>
          <w:color w:val="000000"/>
          <w:kern w:val="0"/>
          <w:sz w:val="24"/>
          <w:lang w:bidi="ar"/>
        </w:rPr>
        <w:t>担保函项下，根据债权人垫付款项日期）分别计算。每一笔主债务项下</w:t>
      </w:r>
      <w:r w:rsidRPr="00774EFF">
        <w:rPr>
          <w:rFonts w:ascii="Times New Roman" w:hAnsi="Times New Roman" w:hint="eastAsia"/>
          <w:color w:val="000000"/>
          <w:kern w:val="0"/>
          <w:sz w:val="24"/>
          <w:lang w:bidi="ar"/>
        </w:rPr>
        <w:lastRenderedPageBreak/>
        <w:t>的保证期间为，自该笔债务履行期限届满之日（或债权人垫付款项之日）起，计至全部主合同项下最后到期的主债务的债务履行期限届满之日（或债权人垫付款项之日）后三年止。</w:t>
      </w:r>
    </w:p>
    <w:p w:rsidR="00774EFF" w:rsidRDefault="00774EFF" w:rsidP="00774EFF">
      <w:pPr>
        <w:widowControl/>
        <w:spacing w:line="360" w:lineRule="auto"/>
        <w:ind w:firstLineChars="200" w:firstLine="480"/>
        <w:jc w:val="left"/>
        <w:rPr>
          <w:rFonts w:ascii="Times New Roman" w:hAnsi="Times New Roman"/>
          <w:color w:val="000000"/>
          <w:kern w:val="0"/>
          <w:sz w:val="24"/>
          <w:lang w:bidi="ar"/>
        </w:rPr>
      </w:pPr>
      <w:r>
        <w:rPr>
          <w:rFonts w:ascii="Times New Roman" w:hAnsi="Times New Roman" w:hint="eastAsia"/>
          <w:color w:val="000000"/>
          <w:kern w:val="0"/>
          <w:sz w:val="24"/>
          <w:lang w:bidi="ar"/>
        </w:rPr>
        <w:t>5</w:t>
      </w:r>
      <w:r>
        <w:rPr>
          <w:rFonts w:ascii="Times New Roman" w:hAnsi="Times New Roman" w:hint="eastAsia"/>
          <w:color w:val="000000"/>
          <w:kern w:val="0"/>
          <w:sz w:val="24"/>
          <w:lang w:bidi="ar"/>
        </w:rPr>
        <w:t>、主债权</w:t>
      </w:r>
    </w:p>
    <w:p w:rsidR="00774EFF" w:rsidRPr="00774EFF" w:rsidRDefault="00774EFF" w:rsidP="00441543">
      <w:pPr>
        <w:widowControl/>
        <w:spacing w:line="360" w:lineRule="auto"/>
        <w:ind w:firstLineChars="200" w:firstLine="480"/>
        <w:jc w:val="left"/>
        <w:rPr>
          <w:rFonts w:ascii="Times New Roman" w:hAnsi="Times New Roman" w:hint="eastAsia"/>
          <w:color w:val="000000"/>
          <w:kern w:val="0"/>
          <w:sz w:val="24"/>
          <w:lang w:bidi="ar"/>
        </w:rPr>
      </w:pPr>
      <w:r w:rsidRPr="00774EFF">
        <w:rPr>
          <w:rFonts w:ascii="Times New Roman" w:hAnsi="Times New Roman" w:hint="eastAsia"/>
          <w:color w:val="000000"/>
          <w:kern w:val="0"/>
          <w:sz w:val="24"/>
          <w:lang w:bidi="ar"/>
        </w:rPr>
        <w:t>保证人担保的主债权为主合同</w:t>
      </w:r>
      <w:r w:rsidR="00622450">
        <w:rPr>
          <w:rFonts w:ascii="Times New Roman" w:hAnsi="Times New Roman" w:hint="eastAsia"/>
          <w:color w:val="000000"/>
          <w:kern w:val="0"/>
          <w:sz w:val="24"/>
          <w:lang w:bidi="ar"/>
        </w:rPr>
        <w:t>（有多个主合同的指全部主合同，下同）</w:t>
      </w:r>
      <w:r w:rsidRPr="00774EFF">
        <w:rPr>
          <w:rFonts w:ascii="Times New Roman" w:hAnsi="Times New Roman" w:hint="eastAsia"/>
          <w:color w:val="000000"/>
          <w:kern w:val="0"/>
          <w:sz w:val="24"/>
          <w:lang w:bidi="ar"/>
        </w:rPr>
        <w:t>项下的全部主债权，包括债权人根据主合同向债务人发放的各类贷款、透支款、贴现款和</w:t>
      </w:r>
      <w:r w:rsidRPr="00774EFF">
        <w:rPr>
          <w:rFonts w:ascii="Times New Roman" w:hAnsi="Times New Roman" w:hint="eastAsia"/>
          <w:color w:val="000000"/>
          <w:kern w:val="0"/>
          <w:sz w:val="24"/>
          <w:lang w:bidi="ar"/>
        </w:rPr>
        <w:t>/</w:t>
      </w:r>
      <w:r w:rsidRPr="00774EFF">
        <w:rPr>
          <w:rFonts w:ascii="Times New Roman" w:hAnsi="Times New Roman" w:hint="eastAsia"/>
          <w:color w:val="000000"/>
          <w:kern w:val="0"/>
          <w:sz w:val="24"/>
          <w:lang w:bidi="ar"/>
        </w:rPr>
        <w:t>或各类贸易融资款（包括但不限于进口押汇、进口代收融资、进口汇出款融资、出口押汇、出口托收融资、出口发票融资、出口订单融资、打包贷款、国内信用证押汇、国内信用证议付、国内保理融资、进出口保理融资等），和</w:t>
      </w:r>
      <w:r w:rsidRPr="00774EFF">
        <w:rPr>
          <w:rFonts w:ascii="Times New Roman" w:hAnsi="Times New Roman" w:hint="eastAsia"/>
          <w:color w:val="000000"/>
          <w:kern w:val="0"/>
          <w:sz w:val="24"/>
          <w:lang w:bidi="ar"/>
        </w:rPr>
        <w:t>/</w:t>
      </w:r>
      <w:r w:rsidRPr="00774EFF">
        <w:rPr>
          <w:rFonts w:ascii="Times New Roman" w:hAnsi="Times New Roman" w:hint="eastAsia"/>
          <w:color w:val="000000"/>
          <w:kern w:val="0"/>
          <w:sz w:val="24"/>
          <w:lang w:bidi="ar"/>
        </w:rPr>
        <w:t>或者，债权人因已开立银行承兑汇票、信用证或担保函（包括备用信用证，下同）而对债务人享有的债权（包括或有债权），以及债权人因其他银行授信业务而对债务人享有的债权（包括或有债权）。</w:t>
      </w:r>
    </w:p>
    <w:p w:rsidR="00A8002E" w:rsidRPr="00CA424F" w:rsidRDefault="00774EFF">
      <w:pPr>
        <w:widowControl/>
        <w:spacing w:line="360" w:lineRule="auto"/>
        <w:ind w:firstLineChars="200" w:firstLine="482"/>
        <w:jc w:val="left"/>
        <w:rPr>
          <w:rFonts w:ascii="Times New Roman" w:hAnsi="Times New Roman"/>
          <w:b/>
          <w:sz w:val="24"/>
        </w:rPr>
      </w:pPr>
      <w:r>
        <w:rPr>
          <w:rFonts w:ascii="Times New Roman" w:hAnsi="Times New Roman" w:hint="eastAsia"/>
          <w:b/>
          <w:sz w:val="24"/>
        </w:rPr>
        <w:t>六</w:t>
      </w:r>
      <w:r w:rsidR="00A8002E" w:rsidRPr="00CA424F">
        <w:rPr>
          <w:rFonts w:ascii="Times New Roman" w:hAnsi="Times New Roman"/>
          <w:b/>
          <w:sz w:val="24"/>
        </w:rPr>
        <w:t>、累计对外担保数量及逾期担保的数量</w:t>
      </w:r>
    </w:p>
    <w:p w:rsidR="00A8002E" w:rsidRDefault="00BA2F1A">
      <w:pPr>
        <w:spacing w:line="360" w:lineRule="auto"/>
        <w:ind w:firstLine="480"/>
        <w:rPr>
          <w:rFonts w:ascii="Times New Roman" w:hAnsi="Times New Roman"/>
          <w:sz w:val="24"/>
        </w:rPr>
      </w:pPr>
      <w:r w:rsidRPr="00CA424F">
        <w:rPr>
          <w:rFonts w:ascii="Times New Roman" w:hAnsi="Times New Roman"/>
          <w:sz w:val="24"/>
        </w:rPr>
        <w:t>截至本公告披露之日，公司及控股子公司对外担保余额为</w:t>
      </w:r>
      <w:r w:rsidR="00F01A8E" w:rsidRPr="00F01A8E">
        <w:rPr>
          <w:rFonts w:ascii="Times New Roman" w:hAnsi="Times New Roman"/>
          <w:sz w:val="24"/>
        </w:rPr>
        <w:t>116,441.69</w:t>
      </w:r>
      <w:r w:rsidRPr="00CA424F">
        <w:rPr>
          <w:rFonts w:ascii="Times New Roman" w:hAnsi="Times New Roman"/>
          <w:sz w:val="24"/>
        </w:rPr>
        <w:t>万元，占公司最近一期经审</w:t>
      </w:r>
      <w:r w:rsidRPr="00F01A8E">
        <w:rPr>
          <w:rFonts w:ascii="Times New Roman" w:hAnsi="Times New Roman"/>
          <w:sz w:val="24"/>
        </w:rPr>
        <w:t>计公司净资产的</w:t>
      </w:r>
      <w:r w:rsidR="006B794F" w:rsidRPr="00F01A8E">
        <w:rPr>
          <w:rFonts w:ascii="Times New Roman" w:hAnsi="Times New Roman"/>
          <w:sz w:val="24"/>
        </w:rPr>
        <w:t>5</w:t>
      </w:r>
      <w:r w:rsidR="00F01A8E" w:rsidRPr="00F01A8E">
        <w:rPr>
          <w:rFonts w:ascii="Times New Roman" w:hAnsi="Times New Roman"/>
          <w:sz w:val="24"/>
        </w:rPr>
        <w:t>5</w:t>
      </w:r>
      <w:r w:rsidR="006B794F" w:rsidRPr="00F01A8E">
        <w:rPr>
          <w:rFonts w:ascii="Times New Roman" w:hAnsi="Times New Roman"/>
          <w:sz w:val="24"/>
        </w:rPr>
        <w:t>.</w:t>
      </w:r>
      <w:r w:rsidR="00F01A8E" w:rsidRPr="00F01A8E">
        <w:rPr>
          <w:rFonts w:ascii="Times New Roman" w:hAnsi="Times New Roman"/>
          <w:sz w:val="24"/>
        </w:rPr>
        <w:t>38</w:t>
      </w:r>
      <w:r w:rsidRPr="00F01A8E">
        <w:rPr>
          <w:rFonts w:ascii="Times New Roman" w:hAnsi="Times New Roman"/>
          <w:sz w:val="24"/>
        </w:rPr>
        <w:t>%</w:t>
      </w:r>
      <w:r w:rsidRPr="00F01A8E">
        <w:rPr>
          <w:rFonts w:ascii="Times New Roman" w:hAnsi="Times New Roman"/>
          <w:sz w:val="24"/>
        </w:rPr>
        <w:t>；公司及控股子公司对合并报表外的单位担保总额为</w:t>
      </w:r>
      <w:r w:rsidR="007C1711" w:rsidRPr="00F01A8E">
        <w:rPr>
          <w:rFonts w:ascii="Times New Roman" w:hAnsi="Times New Roman"/>
          <w:sz w:val="24"/>
        </w:rPr>
        <w:t>7,482.34</w:t>
      </w:r>
      <w:r w:rsidRPr="00F01A8E">
        <w:rPr>
          <w:rFonts w:ascii="Times New Roman" w:hAnsi="Times New Roman"/>
          <w:sz w:val="24"/>
        </w:rPr>
        <w:t>万元，占公司最近一期经审计净资产的</w:t>
      </w:r>
      <w:r w:rsidR="007C1711" w:rsidRPr="00F01A8E">
        <w:rPr>
          <w:rFonts w:ascii="Times New Roman" w:hAnsi="Times New Roman"/>
          <w:sz w:val="24"/>
        </w:rPr>
        <w:t>3.56</w:t>
      </w:r>
      <w:r w:rsidRPr="00F01A8E">
        <w:rPr>
          <w:rFonts w:ascii="Times New Roman" w:hAnsi="Times New Roman"/>
          <w:sz w:val="24"/>
        </w:rPr>
        <w:t>%</w:t>
      </w:r>
      <w:r w:rsidRPr="00CA424F">
        <w:rPr>
          <w:rFonts w:ascii="Times New Roman" w:hAnsi="Times New Roman"/>
          <w:sz w:val="24"/>
        </w:rPr>
        <w:t>。不涉及逾期担保、诉讼担保及因担保被判决败诉而应承担的损失金额等。</w:t>
      </w:r>
    </w:p>
    <w:p w:rsidR="00FE2017" w:rsidRPr="00CA424F" w:rsidRDefault="00FE2017">
      <w:pPr>
        <w:spacing w:line="360" w:lineRule="auto"/>
        <w:ind w:firstLine="480"/>
        <w:rPr>
          <w:rFonts w:ascii="Times New Roman" w:hAnsi="Times New Roman" w:hint="eastAsia"/>
          <w:sz w:val="24"/>
        </w:rPr>
      </w:pPr>
    </w:p>
    <w:p w:rsidR="00A8002E" w:rsidRPr="00CA424F" w:rsidRDefault="00A8002E">
      <w:pPr>
        <w:spacing w:line="360" w:lineRule="auto"/>
        <w:ind w:firstLineChars="200" w:firstLine="480"/>
        <w:rPr>
          <w:rFonts w:ascii="Times New Roman" w:hAnsi="Times New Roman"/>
          <w:sz w:val="24"/>
        </w:rPr>
      </w:pPr>
      <w:r w:rsidRPr="00CA424F">
        <w:rPr>
          <w:rFonts w:ascii="Times New Roman" w:hAnsi="Times New Roman"/>
          <w:sz w:val="24"/>
        </w:rPr>
        <w:t>特此公告。</w:t>
      </w:r>
    </w:p>
    <w:p w:rsidR="00A8002E" w:rsidRPr="00CA424F" w:rsidRDefault="00A8002E">
      <w:pPr>
        <w:spacing w:line="360" w:lineRule="auto"/>
        <w:ind w:firstLineChars="2000" w:firstLine="4800"/>
        <w:rPr>
          <w:rFonts w:ascii="Times New Roman" w:hAnsi="Times New Roman"/>
          <w:sz w:val="24"/>
        </w:rPr>
      </w:pPr>
    </w:p>
    <w:p w:rsidR="00A8002E" w:rsidRDefault="00A8002E">
      <w:pPr>
        <w:spacing w:line="360" w:lineRule="auto"/>
        <w:ind w:firstLineChars="2000" w:firstLine="4800"/>
        <w:rPr>
          <w:rFonts w:ascii="Times New Roman" w:hAnsi="Times New Roman"/>
          <w:sz w:val="24"/>
        </w:rPr>
      </w:pPr>
    </w:p>
    <w:p w:rsidR="00FE2017" w:rsidRPr="00CA424F" w:rsidRDefault="00FE2017">
      <w:pPr>
        <w:spacing w:line="360" w:lineRule="auto"/>
        <w:ind w:firstLineChars="2000" w:firstLine="4800"/>
        <w:rPr>
          <w:rFonts w:ascii="Times New Roman" w:hAnsi="Times New Roman" w:hint="eastAsia"/>
          <w:sz w:val="24"/>
        </w:rPr>
      </w:pPr>
    </w:p>
    <w:p w:rsidR="00A8002E" w:rsidRPr="00CA424F" w:rsidRDefault="00A8002E">
      <w:pPr>
        <w:spacing w:line="360" w:lineRule="auto"/>
        <w:ind w:firstLineChars="2000" w:firstLine="4800"/>
        <w:rPr>
          <w:rFonts w:ascii="Times New Roman" w:hAnsi="Times New Roman"/>
          <w:sz w:val="24"/>
        </w:rPr>
      </w:pPr>
      <w:r w:rsidRPr="00CA424F">
        <w:rPr>
          <w:rFonts w:ascii="Times New Roman" w:hAnsi="Times New Roman"/>
          <w:sz w:val="24"/>
        </w:rPr>
        <w:t>渤海水业股份有限公司董事会</w:t>
      </w:r>
    </w:p>
    <w:p w:rsidR="00A8002E" w:rsidRPr="00CA424F" w:rsidRDefault="00B905D9" w:rsidP="005A318B">
      <w:pPr>
        <w:spacing w:line="360" w:lineRule="auto"/>
        <w:ind w:firstLineChars="2300" w:firstLine="5520"/>
        <w:rPr>
          <w:rFonts w:ascii="Times New Roman" w:hAnsi="Times New Roman"/>
          <w:sz w:val="24"/>
        </w:rPr>
      </w:pPr>
      <w:r w:rsidRPr="00CA424F">
        <w:rPr>
          <w:rFonts w:ascii="Times New Roman" w:hAnsi="Times New Roman"/>
          <w:sz w:val="24"/>
        </w:rPr>
        <w:t>2023</w:t>
      </w:r>
      <w:r w:rsidR="00A8002E" w:rsidRPr="00CA424F">
        <w:rPr>
          <w:rFonts w:ascii="Times New Roman" w:hAnsi="Times New Roman"/>
          <w:sz w:val="24"/>
        </w:rPr>
        <w:t>年</w:t>
      </w:r>
      <w:r w:rsidR="007A2ECF">
        <w:rPr>
          <w:rFonts w:ascii="Times New Roman" w:hAnsi="Times New Roman"/>
          <w:sz w:val="24"/>
        </w:rPr>
        <w:t>1</w:t>
      </w:r>
      <w:r w:rsidR="0052692B">
        <w:rPr>
          <w:rFonts w:ascii="Times New Roman" w:hAnsi="Times New Roman"/>
          <w:sz w:val="24"/>
        </w:rPr>
        <w:t>2</w:t>
      </w:r>
      <w:r w:rsidR="00A8002E" w:rsidRPr="00CA424F">
        <w:rPr>
          <w:rFonts w:ascii="Times New Roman" w:hAnsi="Times New Roman"/>
          <w:sz w:val="24"/>
        </w:rPr>
        <w:t>月</w:t>
      </w:r>
      <w:r w:rsidR="00C57671">
        <w:rPr>
          <w:rFonts w:ascii="Times New Roman" w:hAnsi="Times New Roman" w:hint="eastAsia"/>
          <w:sz w:val="24"/>
        </w:rPr>
        <w:t>2</w:t>
      </w:r>
      <w:r w:rsidR="001B543A">
        <w:rPr>
          <w:rFonts w:ascii="Times New Roman" w:hAnsi="Times New Roman"/>
          <w:sz w:val="24"/>
        </w:rPr>
        <w:t>9</w:t>
      </w:r>
      <w:r w:rsidR="00A8002E" w:rsidRPr="00CA424F">
        <w:rPr>
          <w:rFonts w:ascii="Times New Roman" w:hAnsi="Times New Roman"/>
          <w:sz w:val="24"/>
        </w:rPr>
        <w:t>日</w:t>
      </w:r>
    </w:p>
    <w:sectPr w:rsidR="00A8002E" w:rsidRPr="00CA424F">
      <w:footerReference w:type="even" r:id="rId7"/>
      <w:pgSz w:w="11906" w:h="16838"/>
      <w:pgMar w:top="1440" w:right="1797" w:bottom="1361" w:left="1797" w:header="851" w:footer="992" w:gutter="0"/>
      <w:cols w:space="720"/>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5D72C4" w:rsidRDefault="005D72C4">
      <w:r>
        <w:separator/>
      </w:r>
    </w:p>
  </w:endnote>
  <w:endnote w:type="continuationSeparator" w:id="0">
    <w:p w:rsidR="005D72C4" w:rsidRDefault="005D72C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664A1" w:rsidRDefault="009664A1">
    <w:pPr>
      <w:pStyle w:val="a6"/>
      <w:framePr w:wrap="around" w:vAnchor="text" w:hAnchor="margin" w:xAlign="center" w:y="1"/>
      <w:rPr>
        <w:rStyle w:val="a3"/>
      </w:rPr>
    </w:pPr>
    <w:r>
      <w:fldChar w:fldCharType="begin"/>
    </w:r>
    <w:r>
      <w:rPr>
        <w:rStyle w:val="a3"/>
      </w:rPr>
      <w:instrText xml:space="preserve">PAGE  </w:instrText>
    </w:r>
    <w:r>
      <w:fldChar w:fldCharType="end"/>
    </w:r>
  </w:p>
  <w:p w:rsidR="009664A1" w:rsidRDefault="009664A1">
    <w:pPr>
      <w:pStyle w:val="a6"/>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5D72C4" w:rsidRDefault="005D72C4">
      <w:r>
        <w:separator/>
      </w:r>
    </w:p>
  </w:footnote>
  <w:footnote w:type="continuationSeparator" w:id="0">
    <w:p w:rsidR="005D72C4" w:rsidRDefault="005D72C4">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20"/>
  <w:drawingGridHorizontalSpacing w:val="105"/>
  <w:drawingGridVerticalSpacing w:val="156"/>
  <w:noPunctuationKerning/>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D7324"/>
    <w:rsid w:val="000006D6"/>
    <w:rsid w:val="00000A15"/>
    <w:rsid w:val="00002DC9"/>
    <w:rsid w:val="0000323C"/>
    <w:rsid w:val="000054AE"/>
    <w:rsid w:val="000069E8"/>
    <w:rsid w:val="00006D11"/>
    <w:rsid w:val="00007985"/>
    <w:rsid w:val="00010996"/>
    <w:rsid w:val="00013F64"/>
    <w:rsid w:val="00014571"/>
    <w:rsid w:val="00015950"/>
    <w:rsid w:val="0002025D"/>
    <w:rsid w:val="00026111"/>
    <w:rsid w:val="00027927"/>
    <w:rsid w:val="00027D07"/>
    <w:rsid w:val="0003099A"/>
    <w:rsid w:val="000317F8"/>
    <w:rsid w:val="00031FB3"/>
    <w:rsid w:val="000320A9"/>
    <w:rsid w:val="0003487E"/>
    <w:rsid w:val="00034FFF"/>
    <w:rsid w:val="0003516D"/>
    <w:rsid w:val="000366B2"/>
    <w:rsid w:val="00037AE9"/>
    <w:rsid w:val="00040C2B"/>
    <w:rsid w:val="00042265"/>
    <w:rsid w:val="00042B6E"/>
    <w:rsid w:val="000430C5"/>
    <w:rsid w:val="000439AB"/>
    <w:rsid w:val="00043C94"/>
    <w:rsid w:val="000455F5"/>
    <w:rsid w:val="000507C4"/>
    <w:rsid w:val="00051709"/>
    <w:rsid w:val="000525EA"/>
    <w:rsid w:val="00052D2E"/>
    <w:rsid w:val="0005336B"/>
    <w:rsid w:val="00056B75"/>
    <w:rsid w:val="0005772E"/>
    <w:rsid w:val="00060238"/>
    <w:rsid w:val="00060524"/>
    <w:rsid w:val="00060B4A"/>
    <w:rsid w:val="00062477"/>
    <w:rsid w:val="00062658"/>
    <w:rsid w:val="00062EB9"/>
    <w:rsid w:val="00064804"/>
    <w:rsid w:val="00067D28"/>
    <w:rsid w:val="00067D81"/>
    <w:rsid w:val="000704E3"/>
    <w:rsid w:val="00072178"/>
    <w:rsid w:val="00072A19"/>
    <w:rsid w:val="00074A36"/>
    <w:rsid w:val="000753BB"/>
    <w:rsid w:val="00077355"/>
    <w:rsid w:val="00077A9F"/>
    <w:rsid w:val="00077F17"/>
    <w:rsid w:val="00081407"/>
    <w:rsid w:val="000822C5"/>
    <w:rsid w:val="00082E19"/>
    <w:rsid w:val="0008447A"/>
    <w:rsid w:val="00084A5A"/>
    <w:rsid w:val="000861B4"/>
    <w:rsid w:val="000862B8"/>
    <w:rsid w:val="00086C98"/>
    <w:rsid w:val="00087EC9"/>
    <w:rsid w:val="00090354"/>
    <w:rsid w:val="000904DA"/>
    <w:rsid w:val="0009086E"/>
    <w:rsid w:val="000944EA"/>
    <w:rsid w:val="00094894"/>
    <w:rsid w:val="00097ED6"/>
    <w:rsid w:val="000A0E43"/>
    <w:rsid w:val="000A1238"/>
    <w:rsid w:val="000A2C72"/>
    <w:rsid w:val="000A3DE6"/>
    <w:rsid w:val="000A45B4"/>
    <w:rsid w:val="000B129C"/>
    <w:rsid w:val="000B2AA8"/>
    <w:rsid w:val="000B3FCA"/>
    <w:rsid w:val="000B412D"/>
    <w:rsid w:val="000B48E1"/>
    <w:rsid w:val="000B6F7F"/>
    <w:rsid w:val="000C10F0"/>
    <w:rsid w:val="000C1818"/>
    <w:rsid w:val="000C1BF8"/>
    <w:rsid w:val="000C1CAB"/>
    <w:rsid w:val="000C210F"/>
    <w:rsid w:val="000C26C6"/>
    <w:rsid w:val="000C443C"/>
    <w:rsid w:val="000C6A93"/>
    <w:rsid w:val="000C769F"/>
    <w:rsid w:val="000C7FC7"/>
    <w:rsid w:val="000D1670"/>
    <w:rsid w:val="000D1B14"/>
    <w:rsid w:val="000D426F"/>
    <w:rsid w:val="000D4632"/>
    <w:rsid w:val="000D742B"/>
    <w:rsid w:val="000D75C0"/>
    <w:rsid w:val="000D7DC6"/>
    <w:rsid w:val="000E2825"/>
    <w:rsid w:val="000E720B"/>
    <w:rsid w:val="000E799E"/>
    <w:rsid w:val="000F05F2"/>
    <w:rsid w:val="000F0D68"/>
    <w:rsid w:val="000F1120"/>
    <w:rsid w:val="000F16FD"/>
    <w:rsid w:val="000F1D3E"/>
    <w:rsid w:val="000F5283"/>
    <w:rsid w:val="000F5300"/>
    <w:rsid w:val="000F6510"/>
    <w:rsid w:val="000F65AD"/>
    <w:rsid w:val="000F7DDA"/>
    <w:rsid w:val="001027FE"/>
    <w:rsid w:val="001038A3"/>
    <w:rsid w:val="0010469D"/>
    <w:rsid w:val="00104DAA"/>
    <w:rsid w:val="00105BFD"/>
    <w:rsid w:val="00107725"/>
    <w:rsid w:val="001078C2"/>
    <w:rsid w:val="0011032C"/>
    <w:rsid w:val="00112F22"/>
    <w:rsid w:val="00113828"/>
    <w:rsid w:val="00114EE5"/>
    <w:rsid w:val="0011522B"/>
    <w:rsid w:val="0011792C"/>
    <w:rsid w:val="001216A9"/>
    <w:rsid w:val="001216D7"/>
    <w:rsid w:val="00122C0E"/>
    <w:rsid w:val="00126BAF"/>
    <w:rsid w:val="00126BE8"/>
    <w:rsid w:val="0012706A"/>
    <w:rsid w:val="00127587"/>
    <w:rsid w:val="001303CB"/>
    <w:rsid w:val="00133511"/>
    <w:rsid w:val="00133CB7"/>
    <w:rsid w:val="00134142"/>
    <w:rsid w:val="00136600"/>
    <w:rsid w:val="00136AE0"/>
    <w:rsid w:val="00137D2D"/>
    <w:rsid w:val="00140931"/>
    <w:rsid w:val="001409F9"/>
    <w:rsid w:val="00141C99"/>
    <w:rsid w:val="001420A7"/>
    <w:rsid w:val="00142C88"/>
    <w:rsid w:val="00143D31"/>
    <w:rsid w:val="001447A0"/>
    <w:rsid w:val="001461EE"/>
    <w:rsid w:val="00151A7A"/>
    <w:rsid w:val="001528E3"/>
    <w:rsid w:val="001545BB"/>
    <w:rsid w:val="00154936"/>
    <w:rsid w:val="00155473"/>
    <w:rsid w:val="00155BF0"/>
    <w:rsid w:val="001602EF"/>
    <w:rsid w:val="00160637"/>
    <w:rsid w:val="00161BE4"/>
    <w:rsid w:val="001634AA"/>
    <w:rsid w:val="00163E16"/>
    <w:rsid w:val="001645BF"/>
    <w:rsid w:val="00167847"/>
    <w:rsid w:val="00167915"/>
    <w:rsid w:val="00170E32"/>
    <w:rsid w:val="00172963"/>
    <w:rsid w:val="00173364"/>
    <w:rsid w:val="0017464F"/>
    <w:rsid w:val="00175BFA"/>
    <w:rsid w:val="00180817"/>
    <w:rsid w:val="001813C7"/>
    <w:rsid w:val="00182018"/>
    <w:rsid w:val="00184B9E"/>
    <w:rsid w:val="00185832"/>
    <w:rsid w:val="00187D20"/>
    <w:rsid w:val="001900A6"/>
    <w:rsid w:val="00193628"/>
    <w:rsid w:val="00193B2B"/>
    <w:rsid w:val="0019541A"/>
    <w:rsid w:val="001955B3"/>
    <w:rsid w:val="001976D2"/>
    <w:rsid w:val="00197FE5"/>
    <w:rsid w:val="001A03CD"/>
    <w:rsid w:val="001A3235"/>
    <w:rsid w:val="001A3312"/>
    <w:rsid w:val="001A3CC8"/>
    <w:rsid w:val="001A3FD9"/>
    <w:rsid w:val="001A51DE"/>
    <w:rsid w:val="001A5F88"/>
    <w:rsid w:val="001A6068"/>
    <w:rsid w:val="001A7484"/>
    <w:rsid w:val="001B0D27"/>
    <w:rsid w:val="001B2406"/>
    <w:rsid w:val="001B2D49"/>
    <w:rsid w:val="001B543A"/>
    <w:rsid w:val="001B6D80"/>
    <w:rsid w:val="001B7414"/>
    <w:rsid w:val="001C41AE"/>
    <w:rsid w:val="001C6778"/>
    <w:rsid w:val="001C6F4C"/>
    <w:rsid w:val="001C722A"/>
    <w:rsid w:val="001D0939"/>
    <w:rsid w:val="001D0A7F"/>
    <w:rsid w:val="001D0C4A"/>
    <w:rsid w:val="001D217A"/>
    <w:rsid w:val="001D53E1"/>
    <w:rsid w:val="001D6B4E"/>
    <w:rsid w:val="001D6D4C"/>
    <w:rsid w:val="001E005D"/>
    <w:rsid w:val="001E0750"/>
    <w:rsid w:val="001E11B1"/>
    <w:rsid w:val="001E26F7"/>
    <w:rsid w:val="001E2DBD"/>
    <w:rsid w:val="001E75F3"/>
    <w:rsid w:val="001F268E"/>
    <w:rsid w:val="001F2AC9"/>
    <w:rsid w:val="001F2B02"/>
    <w:rsid w:val="001F4D65"/>
    <w:rsid w:val="001F57F3"/>
    <w:rsid w:val="001F6DB0"/>
    <w:rsid w:val="00200BE0"/>
    <w:rsid w:val="00201F7B"/>
    <w:rsid w:val="00202EAF"/>
    <w:rsid w:val="00204A56"/>
    <w:rsid w:val="00205C41"/>
    <w:rsid w:val="00214526"/>
    <w:rsid w:val="00215163"/>
    <w:rsid w:val="00215D81"/>
    <w:rsid w:val="0022711A"/>
    <w:rsid w:val="00227F21"/>
    <w:rsid w:val="00230DD3"/>
    <w:rsid w:val="00230FCF"/>
    <w:rsid w:val="0023359D"/>
    <w:rsid w:val="00233A89"/>
    <w:rsid w:val="00233E85"/>
    <w:rsid w:val="00235062"/>
    <w:rsid w:val="0023641B"/>
    <w:rsid w:val="002366DF"/>
    <w:rsid w:val="002411F4"/>
    <w:rsid w:val="0024151C"/>
    <w:rsid w:val="00241A00"/>
    <w:rsid w:val="002461FE"/>
    <w:rsid w:val="00246689"/>
    <w:rsid w:val="002475A4"/>
    <w:rsid w:val="00254009"/>
    <w:rsid w:val="00254056"/>
    <w:rsid w:val="002544B9"/>
    <w:rsid w:val="00254AFF"/>
    <w:rsid w:val="00256ED9"/>
    <w:rsid w:val="00257174"/>
    <w:rsid w:val="0026090B"/>
    <w:rsid w:val="002618EE"/>
    <w:rsid w:val="00264317"/>
    <w:rsid w:val="00265524"/>
    <w:rsid w:val="00265601"/>
    <w:rsid w:val="00265776"/>
    <w:rsid w:val="002672CA"/>
    <w:rsid w:val="002725A3"/>
    <w:rsid w:val="00272C3A"/>
    <w:rsid w:val="00274683"/>
    <w:rsid w:val="00274BB1"/>
    <w:rsid w:val="00274E36"/>
    <w:rsid w:val="002757E6"/>
    <w:rsid w:val="00276CF8"/>
    <w:rsid w:val="00280380"/>
    <w:rsid w:val="00282351"/>
    <w:rsid w:val="002825B0"/>
    <w:rsid w:val="0028431F"/>
    <w:rsid w:val="0028456F"/>
    <w:rsid w:val="00284A74"/>
    <w:rsid w:val="00284DB7"/>
    <w:rsid w:val="00284F0E"/>
    <w:rsid w:val="00286F9B"/>
    <w:rsid w:val="00291736"/>
    <w:rsid w:val="0029267E"/>
    <w:rsid w:val="0029273B"/>
    <w:rsid w:val="002932BB"/>
    <w:rsid w:val="00293B9B"/>
    <w:rsid w:val="0029500E"/>
    <w:rsid w:val="00297EC7"/>
    <w:rsid w:val="002A0FC1"/>
    <w:rsid w:val="002A2427"/>
    <w:rsid w:val="002A2728"/>
    <w:rsid w:val="002A4FA1"/>
    <w:rsid w:val="002A598C"/>
    <w:rsid w:val="002B2867"/>
    <w:rsid w:val="002B2B56"/>
    <w:rsid w:val="002B3A40"/>
    <w:rsid w:val="002B5A2B"/>
    <w:rsid w:val="002B5DE8"/>
    <w:rsid w:val="002B5ED4"/>
    <w:rsid w:val="002B7513"/>
    <w:rsid w:val="002C09E4"/>
    <w:rsid w:val="002C206B"/>
    <w:rsid w:val="002C2576"/>
    <w:rsid w:val="002C260F"/>
    <w:rsid w:val="002C6D52"/>
    <w:rsid w:val="002C7B26"/>
    <w:rsid w:val="002D06CA"/>
    <w:rsid w:val="002D3039"/>
    <w:rsid w:val="002D35FB"/>
    <w:rsid w:val="002D4F86"/>
    <w:rsid w:val="002D660E"/>
    <w:rsid w:val="002D7187"/>
    <w:rsid w:val="002D7381"/>
    <w:rsid w:val="002E0419"/>
    <w:rsid w:val="002E2EB5"/>
    <w:rsid w:val="002E4BC6"/>
    <w:rsid w:val="002F0860"/>
    <w:rsid w:val="002F13BA"/>
    <w:rsid w:val="002F454F"/>
    <w:rsid w:val="002F464B"/>
    <w:rsid w:val="002F5F16"/>
    <w:rsid w:val="002F6C2E"/>
    <w:rsid w:val="002F7492"/>
    <w:rsid w:val="002F7E1C"/>
    <w:rsid w:val="003005E7"/>
    <w:rsid w:val="00301B36"/>
    <w:rsid w:val="00302D9D"/>
    <w:rsid w:val="00302E75"/>
    <w:rsid w:val="003078C4"/>
    <w:rsid w:val="0031151C"/>
    <w:rsid w:val="003137ED"/>
    <w:rsid w:val="00313BB5"/>
    <w:rsid w:val="00315226"/>
    <w:rsid w:val="003165CF"/>
    <w:rsid w:val="003172CB"/>
    <w:rsid w:val="00320F79"/>
    <w:rsid w:val="003233EC"/>
    <w:rsid w:val="00324316"/>
    <w:rsid w:val="0032572B"/>
    <w:rsid w:val="00331009"/>
    <w:rsid w:val="00331765"/>
    <w:rsid w:val="003318F6"/>
    <w:rsid w:val="0033297E"/>
    <w:rsid w:val="00333802"/>
    <w:rsid w:val="00334282"/>
    <w:rsid w:val="0033458C"/>
    <w:rsid w:val="003358B3"/>
    <w:rsid w:val="003375F4"/>
    <w:rsid w:val="00340BDF"/>
    <w:rsid w:val="0034270D"/>
    <w:rsid w:val="00342F13"/>
    <w:rsid w:val="0034654C"/>
    <w:rsid w:val="0035059A"/>
    <w:rsid w:val="00350DDC"/>
    <w:rsid w:val="00351360"/>
    <w:rsid w:val="0035163D"/>
    <w:rsid w:val="00352005"/>
    <w:rsid w:val="003523FA"/>
    <w:rsid w:val="003526C0"/>
    <w:rsid w:val="00353525"/>
    <w:rsid w:val="0035564D"/>
    <w:rsid w:val="00357609"/>
    <w:rsid w:val="00357A08"/>
    <w:rsid w:val="003615CA"/>
    <w:rsid w:val="003631D5"/>
    <w:rsid w:val="00365150"/>
    <w:rsid w:val="0036570E"/>
    <w:rsid w:val="00366239"/>
    <w:rsid w:val="00367C0D"/>
    <w:rsid w:val="00367ECC"/>
    <w:rsid w:val="003704E5"/>
    <w:rsid w:val="00371992"/>
    <w:rsid w:val="00373A86"/>
    <w:rsid w:val="00374200"/>
    <w:rsid w:val="0037478B"/>
    <w:rsid w:val="0037548F"/>
    <w:rsid w:val="00375BC3"/>
    <w:rsid w:val="00375C6E"/>
    <w:rsid w:val="00376A8C"/>
    <w:rsid w:val="00377080"/>
    <w:rsid w:val="003773CB"/>
    <w:rsid w:val="00377F6C"/>
    <w:rsid w:val="00380360"/>
    <w:rsid w:val="00386020"/>
    <w:rsid w:val="00393107"/>
    <w:rsid w:val="0039472F"/>
    <w:rsid w:val="00394B45"/>
    <w:rsid w:val="00397329"/>
    <w:rsid w:val="00397AE8"/>
    <w:rsid w:val="00397C00"/>
    <w:rsid w:val="00397C4E"/>
    <w:rsid w:val="003A140E"/>
    <w:rsid w:val="003A1773"/>
    <w:rsid w:val="003A36C0"/>
    <w:rsid w:val="003A4568"/>
    <w:rsid w:val="003A53CB"/>
    <w:rsid w:val="003A6AF5"/>
    <w:rsid w:val="003A6B55"/>
    <w:rsid w:val="003A7A32"/>
    <w:rsid w:val="003A7B70"/>
    <w:rsid w:val="003A7C25"/>
    <w:rsid w:val="003B2EA6"/>
    <w:rsid w:val="003B3FCD"/>
    <w:rsid w:val="003B429B"/>
    <w:rsid w:val="003B4559"/>
    <w:rsid w:val="003B5E44"/>
    <w:rsid w:val="003C0F63"/>
    <w:rsid w:val="003C1104"/>
    <w:rsid w:val="003C1551"/>
    <w:rsid w:val="003C18BC"/>
    <w:rsid w:val="003C2456"/>
    <w:rsid w:val="003C2A24"/>
    <w:rsid w:val="003C3ADA"/>
    <w:rsid w:val="003C3F10"/>
    <w:rsid w:val="003C5248"/>
    <w:rsid w:val="003C5536"/>
    <w:rsid w:val="003D2738"/>
    <w:rsid w:val="003D44B4"/>
    <w:rsid w:val="003D4D3A"/>
    <w:rsid w:val="003D5263"/>
    <w:rsid w:val="003D5B60"/>
    <w:rsid w:val="003D60DC"/>
    <w:rsid w:val="003D62FA"/>
    <w:rsid w:val="003D7F07"/>
    <w:rsid w:val="003E06C7"/>
    <w:rsid w:val="003E1754"/>
    <w:rsid w:val="003E2EC9"/>
    <w:rsid w:val="003E4B9E"/>
    <w:rsid w:val="003E7463"/>
    <w:rsid w:val="003F0A4C"/>
    <w:rsid w:val="003F1418"/>
    <w:rsid w:val="003F3F3D"/>
    <w:rsid w:val="003F4D84"/>
    <w:rsid w:val="003F7CB3"/>
    <w:rsid w:val="00400455"/>
    <w:rsid w:val="00400B88"/>
    <w:rsid w:val="004010C8"/>
    <w:rsid w:val="00403F34"/>
    <w:rsid w:val="00403F92"/>
    <w:rsid w:val="00404591"/>
    <w:rsid w:val="00404AA2"/>
    <w:rsid w:val="00404ABC"/>
    <w:rsid w:val="00404F78"/>
    <w:rsid w:val="004064B8"/>
    <w:rsid w:val="00412947"/>
    <w:rsid w:val="00412F51"/>
    <w:rsid w:val="004138F9"/>
    <w:rsid w:val="00414834"/>
    <w:rsid w:val="00414B00"/>
    <w:rsid w:val="00414C08"/>
    <w:rsid w:val="00414FC8"/>
    <w:rsid w:val="00415EAC"/>
    <w:rsid w:val="004170F5"/>
    <w:rsid w:val="004202AD"/>
    <w:rsid w:val="004205D4"/>
    <w:rsid w:val="00420C20"/>
    <w:rsid w:val="004230BF"/>
    <w:rsid w:val="0042684F"/>
    <w:rsid w:val="00426D9B"/>
    <w:rsid w:val="00427BCD"/>
    <w:rsid w:val="0043048A"/>
    <w:rsid w:val="00431C7A"/>
    <w:rsid w:val="00432B2F"/>
    <w:rsid w:val="00433B3C"/>
    <w:rsid w:val="004350F3"/>
    <w:rsid w:val="00436CF1"/>
    <w:rsid w:val="00440318"/>
    <w:rsid w:val="00441543"/>
    <w:rsid w:val="00441823"/>
    <w:rsid w:val="004426EE"/>
    <w:rsid w:val="00442C2A"/>
    <w:rsid w:val="00446F30"/>
    <w:rsid w:val="00447153"/>
    <w:rsid w:val="00454CF1"/>
    <w:rsid w:val="00455D4C"/>
    <w:rsid w:val="00457122"/>
    <w:rsid w:val="00462D68"/>
    <w:rsid w:val="004637E3"/>
    <w:rsid w:val="0046399B"/>
    <w:rsid w:val="00470000"/>
    <w:rsid w:val="00470F87"/>
    <w:rsid w:val="004717F9"/>
    <w:rsid w:val="004738EE"/>
    <w:rsid w:val="004743A9"/>
    <w:rsid w:val="00475DE4"/>
    <w:rsid w:val="004777A7"/>
    <w:rsid w:val="0047789B"/>
    <w:rsid w:val="00480606"/>
    <w:rsid w:val="00490346"/>
    <w:rsid w:val="00491C2B"/>
    <w:rsid w:val="004926AE"/>
    <w:rsid w:val="0049724A"/>
    <w:rsid w:val="004973CD"/>
    <w:rsid w:val="00497E5E"/>
    <w:rsid w:val="004A01A0"/>
    <w:rsid w:val="004A0FEC"/>
    <w:rsid w:val="004A11B1"/>
    <w:rsid w:val="004A22DC"/>
    <w:rsid w:val="004A2FCF"/>
    <w:rsid w:val="004A3CAB"/>
    <w:rsid w:val="004A4E9A"/>
    <w:rsid w:val="004A6D69"/>
    <w:rsid w:val="004A71E4"/>
    <w:rsid w:val="004B23EF"/>
    <w:rsid w:val="004B281B"/>
    <w:rsid w:val="004B3254"/>
    <w:rsid w:val="004B371F"/>
    <w:rsid w:val="004B4353"/>
    <w:rsid w:val="004B5D6E"/>
    <w:rsid w:val="004B674E"/>
    <w:rsid w:val="004B680B"/>
    <w:rsid w:val="004B7582"/>
    <w:rsid w:val="004B7648"/>
    <w:rsid w:val="004D0D50"/>
    <w:rsid w:val="004D7905"/>
    <w:rsid w:val="004E3487"/>
    <w:rsid w:val="004E3506"/>
    <w:rsid w:val="004E66A4"/>
    <w:rsid w:val="004E71BB"/>
    <w:rsid w:val="004E7D48"/>
    <w:rsid w:val="004F0657"/>
    <w:rsid w:val="004F2773"/>
    <w:rsid w:val="004F2CEA"/>
    <w:rsid w:val="004F3624"/>
    <w:rsid w:val="004F3DA4"/>
    <w:rsid w:val="004F3DB8"/>
    <w:rsid w:val="004F792D"/>
    <w:rsid w:val="005007A7"/>
    <w:rsid w:val="00502264"/>
    <w:rsid w:val="0050321E"/>
    <w:rsid w:val="00503873"/>
    <w:rsid w:val="00503BD6"/>
    <w:rsid w:val="00506CF9"/>
    <w:rsid w:val="00507094"/>
    <w:rsid w:val="00507C00"/>
    <w:rsid w:val="005129BB"/>
    <w:rsid w:val="00513D57"/>
    <w:rsid w:val="00517A4F"/>
    <w:rsid w:val="00517DE4"/>
    <w:rsid w:val="0052109E"/>
    <w:rsid w:val="005239E4"/>
    <w:rsid w:val="005243AC"/>
    <w:rsid w:val="00524DC5"/>
    <w:rsid w:val="005259CB"/>
    <w:rsid w:val="0052661D"/>
    <w:rsid w:val="0052692B"/>
    <w:rsid w:val="00531ADD"/>
    <w:rsid w:val="00532D19"/>
    <w:rsid w:val="00534946"/>
    <w:rsid w:val="00534BAD"/>
    <w:rsid w:val="00535779"/>
    <w:rsid w:val="00536CFA"/>
    <w:rsid w:val="005379BB"/>
    <w:rsid w:val="005406E4"/>
    <w:rsid w:val="005407F5"/>
    <w:rsid w:val="00541867"/>
    <w:rsid w:val="00541904"/>
    <w:rsid w:val="005443AF"/>
    <w:rsid w:val="005450CC"/>
    <w:rsid w:val="00546454"/>
    <w:rsid w:val="00546B04"/>
    <w:rsid w:val="005474AF"/>
    <w:rsid w:val="00550250"/>
    <w:rsid w:val="005502C5"/>
    <w:rsid w:val="00550DB2"/>
    <w:rsid w:val="005519D2"/>
    <w:rsid w:val="00551FBA"/>
    <w:rsid w:val="00556246"/>
    <w:rsid w:val="00556F18"/>
    <w:rsid w:val="00560759"/>
    <w:rsid w:val="0056113E"/>
    <w:rsid w:val="0056132D"/>
    <w:rsid w:val="00561E21"/>
    <w:rsid w:val="00562D9A"/>
    <w:rsid w:val="00562DC3"/>
    <w:rsid w:val="0056720A"/>
    <w:rsid w:val="0056753D"/>
    <w:rsid w:val="005700FD"/>
    <w:rsid w:val="00570582"/>
    <w:rsid w:val="0057074C"/>
    <w:rsid w:val="00571572"/>
    <w:rsid w:val="00571B44"/>
    <w:rsid w:val="005748D8"/>
    <w:rsid w:val="00575FFB"/>
    <w:rsid w:val="0057710E"/>
    <w:rsid w:val="00577F8B"/>
    <w:rsid w:val="005805CA"/>
    <w:rsid w:val="00580861"/>
    <w:rsid w:val="005813E3"/>
    <w:rsid w:val="00581E12"/>
    <w:rsid w:val="00582188"/>
    <w:rsid w:val="00583AA6"/>
    <w:rsid w:val="005845FC"/>
    <w:rsid w:val="005855BC"/>
    <w:rsid w:val="00585AC5"/>
    <w:rsid w:val="00586F30"/>
    <w:rsid w:val="005902B3"/>
    <w:rsid w:val="00594BE2"/>
    <w:rsid w:val="00596D5E"/>
    <w:rsid w:val="005972F7"/>
    <w:rsid w:val="00597F65"/>
    <w:rsid w:val="005A09D4"/>
    <w:rsid w:val="005A318B"/>
    <w:rsid w:val="005A3340"/>
    <w:rsid w:val="005A39FC"/>
    <w:rsid w:val="005A4121"/>
    <w:rsid w:val="005A5CE8"/>
    <w:rsid w:val="005A794F"/>
    <w:rsid w:val="005B1376"/>
    <w:rsid w:val="005B1CFE"/>
    <w:rsid w:val="005B37FF"/>
    <w:rsid w:val="005B55E1"/>
    <w:rsid w:val="005B5BE7"/>
    <w:rsid w:val="005B69E2"/>
    <w:rsid w:val="005B7349"/>
    <w:rsid w:val="005C01F4"/>
    <w:rsid w:val="005C0381"/>
    <w:rsid w:val="005C0635"/>
    <w:rsid w:val="005C0EBA"/>
    <w:rsid w:val="005C1978"/>
    <w:rsid w:val="005C1B9E"/>
    <w:rsid w:val="005C2A0D"/>
    <w:rsid w:val="005C314E"/>
    <w:rsid w:val="005C3F0C"/>
    <w:rsid w:val="005C4AA6"/>
    <w:rsid w:val="005C4E99"/>
    <w:rsid w:val="005C5EA9"/>
    <w:rsid w:val="005C6DAE"/>
    <w:rsid w:val="005C7B79"/>
    <w:rsid w:val="005D03A3"/>
    <w:rsid w:val="005D06D4"/>
    <w:rsid w:val="005D2191"/>
    <w:rsid w:val="005D5D6A"/>
    <w:rsid w:val="005D6D84"/>
    <w:rsid w:val="005D72C4"/>
    <w:rsid w:val="005D7625"/>
    <w:rsid w:val="005E0E76"/>
    <w:rsid w:val="005E155F"/>
    <w:rsid w:val="005E3407"/>
    <w:rsid w:val="005E41DF"/>
    <w:rsid w:val="005E428E"/>
    <w:rsid w:val="005E5D5C"/>
    <w:rsid w:val="005E74EF"/>
    <w:rsid w:val="005F3423"/>
    <w:rsid w:val="005F360B"/>
    <w:rsid w:val="006008DA"/>
    <w:rsid w:val="00603C16"/>
    <w:rsid w:val="0060416E"/>
    <w:rsid w:val="006051C5"/>
    <w:rsid w:val="00605E09"/>
    <w:rsid w:val="00610B6F"/>
    <w:rsid w:val="006120EF"/>
    <w:rsid w:val="00614CCF"/>
    <w:rsid w:val="006160B9"/>
    <w:rsid w:val="0061791F"/>
    <w:rsid w:val="006212AA"/>
    <w:rsid w:val="00622137"/>
    <w:rsid w:val="00622450"/>
    <w:rsid w:val="00622FF2"/>
    <w:rsid w:val="006232C0"/>
    <w:rsid w:val="006232EC"/>
    <w:rsid w:val="00623C52"/>
    <w:rsid w:val="00624A59"/>
    <w:rsid w:val="00626283"/>
    <w:rsid w:val="006270D7"/>
    <w:rsid w:val="00627691"/>
    <w:rsid w:val="00627B56"/>
    <w:rsid w:val="006314AB"/>
    <w:rsid w:val="0063355C"/>
    <w:rsid w:val="00634B92"/>
    <w:rsid w:val="00636678"/>
    <w:rsid w:val="00636FD8"/>
    <w:rsid w:val="006431E5"/>
    <w:rsid w:val="006445BB"/>
    <w:rsid w:val="006465B9"/>
    <w:rsid w:val="00650516"/>
    <w:rsid w:val="006507B7"/>
    <w:rsid w:val="00650AEA"/>
    <w:rsid w:val="00651330"/>
    <w:rsid w:val="00652192"/>
    <w:rsid w:val="0065272E"/>
    <w:rsid w:val="006528BE"/>
    <w:rsid w:val="006564EE"/>
    <w:rsid w:val="006575A3"/>
    <w:rsid w:val="00657D5A"/>
    <w:rsid w:val="00660D0A"/>
    <w:rsid w:val="006611E2"/>
    <w:rsid w:val="00661D47"/>
    <w:rsid w:val="00662092"/>
    <w:rsid w:val="00664C6D"/>
    <w:rsid w:val="006659D2"/>
    <w:rsid w:val="0066691D"/>
    <w:rsid w:val="00667153"/>
    <w:rsid w:val="00667295"/>
    <w:rsid w:val="00667534"/>
    <w:rsid w:val="006719F6"/>
    <w:rsid w:val="00672026"/>
    <w:rsid w:val="00672800"/>
    <w:rsid w:val="00674BF4"/>
    <w:rsid w:val="00680509"/>
    <w:rsid w:val="00681107"/>
    <w:rsid w:val="00682213"/>
    <w:rsid w:val="006869D6"/>
    <w:rsid w:val="00694010"/>
    <w:rsid w:val="006956B7"/>
    <w:rsid w:val="0069692C"/>
    <w:rsid w:val="006A16E5"/>
    <w:rsid w:val="006A27FF"/>
    <w:rsid w:val="006A2AC1"/>
    <w:rsid w:val="006A37EC"/>
    <w:rsid w:val="006B11BC"/>
    <w:rsid w:val="006B19F6"/>
    <w:rsid w:val="006B232F"/>
    <w:rsid w:val="006B3E64"/>
    <w:rsid w:val="006B5215"/>
    <w:rsid w:val="006B794F"/>
    <w:rsid w:val="006C1C48"/>
    <w:rsid w:val="006C3847"/>
    <w:rsid w:val="006C44BB"/>
    <w:rsid w:val="006C555F"/>
    <w:rsid w:val="006C585E"/>
    <w:rsid w:val="006C5DE4"/>
    <w:rsid w:val="006C6541"/>
    <w:rsid w:val="006D0E79"/>
    <w:rsid w:val="006D1A98"/>
    <w:rsid w:val="006D2064"/>
    <w:rsid w:val="006D262D"/>
    <w:rsid w:val="006D4869"/>
    <w:rsid w:val="006D4D8D"/>
    <w:rsid w:val="006D59A7"/>
    <w:rsid w:val="006E14CF"/>
    <w:rsid w:val="006E2FCA"/>
    <w:rsid w:val="006E37A7"/>
    <w:rsid w:val="006E4540"/>
    <w:rsid w:val="006E5902"/>
    <w:rsid w:val="006F186D"/>
    <w:rsid w:val="006F4776"/>
    <w:rsid w:val="006F6611"/>
    <w:rsid w:val="006F7430"/>
    <w:rsid w:val="00700506"/>
    <w:rsid w:val="007026F8"/>
    <w:rsid w:val="00703009"/>
    <w:rsid w:val="0070371E"/>
    <w:rsid w:val="00704A0F"/>
    <w:rsid w:val="00705061"/>
    <w:rsid w:val="00705B20"/>
    <w:rsid w:val="00705BD3"/>
    <w:rsid w:val="00707A0A"/>
    <w:rsid w:val="0071093D"/>
    <w:rsid w:val="00710C9F"/>
    <w:rsid w:val="00712C42"/>
    <w:rsid w:val="00713323"/>
    <w:rsid w:val="0071371A"/>
    <w:rsid w:val="00713966"/>
    <w:rsid w:val="0071664E"/>
    <w:rsid w:val="00717BEF"/>
    <w:rsid w:val="00720AF4"/>
    <w:rsid w:val="007231B0"/>
    <w:rsid w:val="007249F4"/>
    <w:rsid w:val="00726AEE"/>
    <w:rsid w:val="00726D4A"/>
    <w:rsid w:val="00727353"/>
    <w:rsid w:val="00727C9A"/>
    <w:rsid w:val="00731532"/>
    <w:rsid w:val="00731871"/>
    <w:rsid w:val="00732148"/>
    <w:rsid w:val="007335B8"/>
    <w:rsid w:val="007343DF"/>
    <w:rsid w:val="00736BFD"/>
    <w:rsid w:val="00743546"/>
    <w:rsid w:val="00744C58"/>
    <w:rsid w:val="007457A5"/>
    <w:rsid w:val="0074628B"/>
    <w:rsid w:val="007463F1"/>
    <w:rsid w:val="007473A6"/>
    <w:rsid w:val="00747B01"/>
    <w:rsid w:val="007511EF"/>
    <w:rsid w:val="00751496"/>
    <w:rsid w:val="007516E2"/>
    <w:rsid w:val="00751FAF"/>
    <w:rsid w:val="007530A4"/>
    <w:rsid w:val="00753195"/>
    <w:rsid w:val="007547AF"/>
    <w:rsid w:val="0075484E"/>
    <w:rsid w:val="00755596"/>
    <w:rsid w:val="007567DA"/>
    <w:rsid w:val="007569E8"/>
    <w:rsid w:val="00757115"/>
    <w:rsid w:val="0076051C"/>
    <w:rsid w:val="007626EB"/>
    <w:rsid w:val="00762777"/>
    <w:rsid w:val="00763392"/>
    <w:rsid w:val="007677C4"/>
    <w:rsid w:val="007721E0"/>
    <w:rsid w:val="00774B3F"/>
    <w:rsid w:val="00774EFF"/>
    <w:rsid w:val="00780C25"/>
    <w:rsid w:val="00782507"/>
    <w:rsid w:val="00783FE4"/>
    <w:rsid w:val="0079155B"/>
    <w:rsid w:val="00791A9F"/>
    <w:rsid w:val="00791B20"/>
    <w:rsid w:val="00791CEE"/>
    <w:rsid w:val="007944DD"/>
    <w:rsid w:val="0079555C"/>
    <w:rsid w:val="007955CB"/>
    <w:rsid w:val="00795777"/>
    <w:rsid w:val="00795A98"/>
    <w:rsid w:val="00796143"/>
    <w:rsid w:val="007A0C45"/>
    <w:rsid w:val="007A2726"/>
    <w:rsid w:val="007A2ECF"/>
    <w:rsid w:val="007A3283"/>
    <w:rsid w:val="007A69C3"/>
    <w:rsid w:val="007A7C4F"/>
    <w:rsid w:val="007B0325"/>
    <w:rsid w:val="007B03CF"/>
    <w:rsid w:val="007B0A92"/>
    <w:rsid w:val="007B1F75"/>
    <w:rsid w:val="007B4071"/>
    <w:rsid w:val="007B67B0"/>
    <w:rsid w:val="007C0DEE"/>
    <w:rsid w:val="007C0EE5"/>
    <w:rsid w:val="007C1711"/>
    <w:rsid w:val="007C29C8"/>
    <w:rsid w:val="007C398E"/>
    <w:rsid w:val="007C3EA5"/>
    <w:rsid w:val="007C4D2C"/>
    <w:rsid w:val="007C6B8E"/>
    <w:rsid w:val="007D0B46"/>
    <w:rsid w:val="007D16CD"/>
    <w:rsid w:val="007D4429"/>
    <w:rsid w:val="007D653A"/>
    <w:rsid w:val="007D6BA7"/>
    <w:rsid w:val="007E140F"/>
    <w:rsid w:val="007E39B0"/>
    <w:rsid w:val="007E5B18"/>
    <w:rsid w:val="007E6968"/>
    <w:rsid w:val="007E6D89"/>
    <w:rsid w:val="007E797A"/>
    <w:rsid w:val="007E7CE2"/>
    <w:rsid w:val="007F11C3"/>
    <w:rsid w:val="007F2C79"/>
    <w:rsid w:val="007F4E7D"/>
    <w:rsid w:val="007F5905"/>
    <w:rsid w:val="007F619B"/>
    <w:rsid w:val="007F7636"/>
    <w:rsid w:val="007F7B4C"/>
    <w:rsid w:val="0080143A"/>
    <w:rsid w:val="008023A5"/>
    <w:rsid w:val="00803398"/>
    <w:rsid w:val="0080769A"/>
    <w:rsid w:val="00810526"/>
    <w:rsid w:val="00810A53"/>
    <w:rsid w:val="008117E2"/>
    <w:rsid w:val="008123ED"/>
    <w:rsid w:val="0081500F"/>
    <w:rsid w:val="008229F8"/>
    <w:rsid w:val="00823C87"/>
    <w:rsid w:val="00824654"/>
    <w:rsid w:val="00825693"/>
    <w:rsid w:val="00826CE8"/>
    <w:rsid w:val="00830239"/>
    <w:rsid w:val="008311C4"/>
    <w:rsid w:val="00831325"/>
    <w:rsid w:val="0083189F"/>
    <w:rsid w:val="00831BA6"/>
    <w:rsid w:val="008321F7"/>
    <w:rsid w:val="00833005"/>
    <w:rsid w:val="008332EB"/>
    <w:rsid w:val="00833EE5"/>
    <w:rsid w:val="00834801"/>
    <w:rsid w:val="00834C21"/>
    <w:rsid w:val="008355E9"/>
    <w:rsid w:val="008374D6"/>
    <w:rsid w:val="008418D4"/>
    <w:rsid w:val="00841E50"/>
    <w:rsid w:val="0084296B"/>
    <w:rsid w:val="0084307C"/>
    <w:rsid w:val="00843AAC"/>
    <w:rsid w:val="00846341"/>
    <w:rsid w:val="00846FC2"/>
    <w:rsid w:val="00847527"/>
    <w:rsid w:val="0084797A"/>
    <w:rsid w:val="008511AA"/>
    <w:rsid w:val="008516D8"/>
    <w:rsid w:val="008525EC"/>
    <w:rsid w:val="00852AD2"/>
    <w:rsid w:val="00854450"/>
    <w:rsid w:val="008549B0"/>
    <w:rsid w:val="00854DE9"/>
    <w:rsid w:val="00855779"/>
    <w:rsid w:val="00856904"/>
    <w:rsid w:val="00857199"/>
    <w:rsid w:val="008612CC"/>
    <w:rsid w:val="00866250"/>
    <w:rsid w:val="008711AF"/>
    <w:rsid w:val="00871D87"/>
    <w:rsid w:val="008735B7"/>
    <w:rsid w:val="0087599F"/>
    <w:rsid w:val="0087646E"/>
    <w:rsid w:val="0088149F"/>
    <w:rsid w:val="00881583"/>
    <w:rsid w:val="00882B8D"/>
    <w:rsid w:val="00884E95"/>
    <w:rsid w:val="008878C0"/>
    <w:rsid w:val="00890677"/>
    <w:rsid w:val="00892463"/>
    <w:rsid w:val="00893E6A"/>
    <w:rsid w:val="0089466C"/>
    <w:rsid w:val="008949AA"/>
    <w:rsid w:val="00895FE0"/>
    <w:rsid w:val="0089631C"/>
    <w:rsid w:val="00896D20"/>
    <w:rsid w:val="008971B2"/>
    <w:rsid w:val="00897A56"/>
    <w:rsid w:val="008A004A"/>
    <w:rsid w:val="008A1952"/>
    <w:rsid w:val="008A2521"/>
    <w:rsid w:val="008A2ABA"/>
    <w:rsid w:val="008A49FD"/>
    <w:rsid w:val="008A5099"/>
    <w:rsid w:val="008A5DF2"/>
    <w:rsid w:val="008A5F4D"/>
    <w:rsid w:val="008B3A40"/>
    <w:rsid w:val="008B5F16"/>
    <w:rsid w:val="008B665B"/>
    <w:rsid w:val="008C0A89"/>
    <w:rsid w:val="008C13B9"/>
    <w:rsid w:val="008C25FD"/>
    <w:rsid w:val="008C2651"/>
    <w:rsid w:val="008C2747"/>
    <w:rsid w:val="008C3A2B"/>
    <w:rsid w:val="008C3D29"/>
    <w:rsid w:val="008C4074"/>
    <w:rsid w:val="008C4C9A"/>
    <w:rsid w:val="008C73A9"/>
    <w:rsid w:val="008D200E"/>
    <w:rsid w:val="008D279A"/>
    <w:rsid w:val="008D27C7"/>
    <w:rsid w:val="008D779C"/>
    <w:rsid w:val="008D7D8D"/>
    <w:rsid w:val="008E199C"/>
    <w:rsid w:val="008E2276"/>
    <w:rsid w:val="008E4C6C"/>
    <w:rsid w:val="008E4E64"/>
    <w:rsid w:val="008F3FC7"/>
    <w:rsid w:val="008F4A18"/>
    <w:rsid w:val="008F6A53"/>
    <w:rsid w:val="00900C83"/>
    <w:rsid w:val="00901DD7"/>
    <w:rsid w:val="00902B2A"/>
    <w:rsid w:val="00905CF5"/>
    <w:rsid w:val="00906B25"/>
    <w:rsid w:val="009110E4"/>
    <w:rsid w:val="009153BF"/>
    <w:rsid w:val="00916257"/>
    <w:rsid w:val="00916F93"/>
    <w:rsid w:val="0091783C"/>
    <w:rsid w:val="009220F1"/>
    <w:rsid w:val="00926349"/>
    <w:rsid w:val="00930AB8"/>
    <w:rsid w:val="00931BAB"/>
    <w:rsid w:val="00933158"/>
    <w:rsid w:val="00933E5E"/>
    <w:rsid w:val="009347D0"/>
    <w:rsid w:val="00934C9E"/>
    <w:rsid w:val="009358F6"/>
    <w:rsid w:val="0093621C"/>
    <w:rsid w:val="009369CE"/>
    <w:rsid w:val="00937F91"/>
    <w:rsid w:val="0094199B"/>
    <w:rsid w:val="00941CC7"/>
    <w:rsid w:val="00941FEF"/>
    <w:rsid w:val="00943763"/>
    <w:rsid w:val="009439BD"/>
    <w:rsid w:val="00945F11"/>
    <w:rsid w:val="009521E4"/>
    <w:rsid w:val="00953238"/>
    <w:rsid w:val="009542CE"/>
    <w:rsid w:val="009546B7"/>
    <w:rsid w:val="0095555C"/>
    <w:rsid w:val="00956F66"/>
    <w:rsid w:val="009578C1"/>
    <w:rsid w:val="00957B72"/>
    <w:rsid w:val="009649C4"/>
    <w:rsid w:val="00965BAD"/>
    <w:rsid w:val="00965DC5"/>
    <w:rsid w:val="009664A1"/>
    <w:rsid w:val="00970CB3"/>
    <w:rsid w:val="009729FF"/>
    <w:rsid w:val="00972CA7"/>
    <w:rsid w:val="009732E3"/>
    <w:rsid w:val="0097422D"/>
    <w:rsid w:val="00976004"/>
    <w:rsid w:val="009829D4"/>
    <w:rsid w:val="009832C8"/>
    <w:rsid w:val="00983770"/>
    <w:rsid w:val="00983CFA"/>
    <w:rsid w:val="00985C16"/>
    <w:rsid w:val="0098749C"/>
    <w:rsid w:val="00990645"/>
    <w:rsid w:val="00990AC7"/>
    <w:rsid w:val="00994D7D"/>
    <w:rsid w:val="0099526C"/>
    <w:rsid w:val="009A0DE8"/>
    <w:rsid w:val="009A0EF8"/>
    <w:rsid w:val="009A0FBD"/>
    <w:rsid w:val="009A197C"/>
    <w:rsid w:val="009A235C"/>
    <w:rsid w:val="009A2FA5"/>
    <w:rsid w:val="009A3599"/>
    <w:rsid w:val="009A4AA5"/>
    <w:rsid w:val="009A4ADB"/>
    <w:rsid w:val="009A5A13"/>
    <w:rsid w:val="009B1932"/>
    <w:rsid w:val="009B1EE2"/>
    <w:rsid w:val="009B2AAC"/>
    <w:rsid w:val="009B4763"/>
    <w:rsid w:val="009B4A45"/>
    <w:rsid w:val="009B4C93"/>
    <w:rsid w:val="009B4F83"/>
    <w:rsid w:val="009B5EB6"/>
    <w:rsid w:val="009B74DF"/>
    <w:rsid w:val="009B774D"/>
    <w:rsid w:val="009C09E7"/>
    <w:rsid w:val="009C0DFC"/>
    <w:rsid w:val="009C1930"/>
    <w:rsid w:val="009C1FB7"/>
    <w:rsid w:val="009C2242"/>
    <w:rsid w:val="009C2944"/>
    <w:rsid w:val="009C4B13"/>
    <w:rsid w:val="009C58DD"/>
    <w:rsid w:val="009C7641"/>
    <w:rsid w:val="009D07DE"/>
    <w:rsid w:val="009D0A79"/>
    <w:rsid w:val="009D1D54"/>
    <w:rsid w:val="009D2453"/>
    <w:rsid w:val="009D2721"/>
    <w:rsid w:val="009D2C7F"/>
    <w:rsid w:val="009D5231"/>
    <w:rsid w:val="009E051C"/>
    <w:rsid w:val="009E1656"/>
    <w:rsid w:val="009E1AFC"/>
    <w:rsid w:val="009E5522"/>
    <w:rsid w:val="009E5E8D"/>
    <w:rsid w:val="009E70F8"/>
    <w:rsid w:val="009F1A3D"/>
    <w:rsid w:val="009F2621"/>
    <w:rsid w:val="009F27EE"/>
    <w:rsid w:val="009F46BD"/>
    <w:rsid w:val="009F597F"/>
    <w:rsid w:val="009F64D6"/>
    <w:rsid w:val="009F6C98"/>
    <w:rsid w:val="009F752D"/>
    <w:rsid w:val="00A01B7C"/>
    <w:rsid w:val="00A021DE"/>
    <w:rsid w:val="00A06F84"/>
    <w:rsid w:val="00A07D29"/>
    <w:rsid w:val="00A10AB6"/>
    <w:rsid w:val="00A12508"/>
    <w:rsid w:val="00A15129"/>
    <w:rsid w:val="00A16051"/>
    <w:rsid w:val="00A16C16"/>
    <w:rsid w:val="00A17E81"/>
    <w:rsid w:val="00A20C81"/>
    <w:rsid w:val="00A211DF"/>
    <w:rsid w:val="00A21A73"/>
    <w:rsid w:val="00A2300F"/>
    <w:rsid w:val="00A23757"/>
    <w:rsid w:val="00A23D0A"/>
    <w:rsid w:val="00A251FB"/>
    <w:rsid w:val="00A2558A"/>
    <w:rsid w:val="00A258E9"/>
    <w:rsid w:val="00A25927"/>
    <w:rsid w:val="00A2768E"/>
    <w:rsid w:val="00A27D31"/>
    <w:rsid w:val="00A309CB"/>
    <w:rsid w:val="00A31A23"/>
    <w:rsid w:val="00A31F87"/>
    <w:rsid w:val="00A3356E"/>
    <w:rsid w:val="00A33A96"/>
    <w:rsid w:val="00A349DC"/>
    <w:rsid w:val="00A369D3"/>
    <w:rsid w:val="00A3768E"/>
    <w:rsid w:val="00A4022C"/>
    <w:rsid w:val="00A402D2"/>
    <w:rsid w:val="00A40C63"/>
    <w:rsid w:val="00A41E8B"/>
    <w:rsid w:val="00A42501"/>
    <w:rsid w:val="00A51C3A"/>
    <w:rsid w:val="00A53757"/>
    <w:rsid w:val="00A53F08"/>
    <w:rsid w:val="00A61FA1"/>
    <w:rsid w:val="00A62A7D"/>
    <w:rsid w:val="00A6451F"/>
    <w:rsid w:val="00A65F25"/>
    <w:rsid w:val="00A66D68"/>
    <w:rsid w:val="00A67D92"/>
    <w:rsid w:val="00A67E16"/>
    <w:rsid w:val="00A70F03"/>
    <w:rsid w:val="00A732D1"/>
    <w:rsid w:val="00A74D64"/>
    <w:rsid w:val="00A75267"/>
    <w:rsid w:val="00A7543E"/>
    <w:rsid w:val="00A75CE1"/>
    <w:rsid w:val="00A76375"/>
    <w:rsid w:val="00A76E95"/>
    <w:rsid w:val="00A77B89"/>
    <w:rsid w:val="00A8002E"/>
    <w:rsid w:val="00A8269C"/>
    <w:rsid w:val="00A86567"/>
    <w:rsid w:val="00A86766"/>
    <w:rsid w:val="00A90A5D"/>
    <w:rsid w:val="00A91C90"/>
    <w:rsid w:val="00A91E0A"/>
    <w:rsid w:val="00AA0D8C"/>
    <w:rsid w:val="00AA11EC"/>
    <w:rsid w:val="00AA29B5"/>
    <w:rsid w:val="00AA3030"/>
    <w:rsid w:val="00AA3136"/>
    <w:rsid w:val="00AA3528"/>
    <w:rsid w:val="00AA441E"/>
    <w:rsid w:val="00AA52D8"/>
    <w:rsid w:val="00AA5760"/>
    <w:rsid w:val="00AA5CFA"/>
    <w:rsid w:val="00AA70BB"/>
    <w:rsid w:val="00AA7697"/>
    <w:rsid w:val="00AB08BD"/>
    <w:rsid w:val="00AB6735"/>
    <w:rsid w:val="00AB708B"/>
    <w:rsid w:val="00AB7913"/>
    <w:rsid w:val="00AC25FE"/>
    <w:rsid w:val="00AC290C"/>
    <w:rsid w:val="00AC2E4B"/>
    <w:rsid w:val="00AC4079"/>
    <w:rsid w:val="00AC4612"/>
    <w:rsid w:val="00AC536E"/>
    <w:rsid w:val="00AC569F"/>
    <w:rsid w:val="00AC5C45"/>
    <w:rsid w:val="00AC5EB4"/>
    <w:rsid w:val="00AD167D"/>
    <w:rsid w:val="00AD20B7"/>
    <w:rsid w:val="00AD2811"/>
    <w:rsid w:val="00AD318F"/>
    <w:rsid w:val="00AD4DEE"/>
    <w:rsid w:val="00AD7324"/>
    <w:rsid w:val="00AE1739"/>
    <w:rsid w:val="00AE2142"/>
    <w:rsid w:val="00AE39CA"/>
    <w:rsid w:val="00AE6E20"/>
    <w:rsid w:val="00AF0796"/>
    <w:rsid w:val="00AF0DE6"/>
    <w:rsid w:val="00AF377B"/>
    <w:rsid w:val="00AF41DC"/>
    <w:rsid w:val="00AF50BA"/>
    <w:rsid w:val="00AF5B86"/>
    <w:rsid w:val="00AF7B36"/>
    <w:rsid w:val="00B00997"/>
    <w:rsid w:val="00B00CA1"/>
    <w:rsid w:val="00B00D30"/>
    <w:rsid w:val="00B07401"/>
    <w:rsid w:val="00B13CCA"/>
    <w:rsid w:val="00B1439B"/>
    <w:rsid w:val="00B152EC"/>
    <w:rsid w:val="00B17B8B"/>
    <w:rsid w:val="00B23F24"/>
    <w:rsid w:val="00B25E8C"/>
    <w:rsid w:val="00B26295"/>
    <w:rsid w:val="00B2722A"/>
    <w:rsid w:val="00B30EDA"/>
    <w:rsid w:val="00B3511F"/>
    <w:rsid w:val="00B360EB"/>
    <w:rsid w:val="00B363C5"/>
    <w:rsid w:val="00B3665B"/>
    <w:rsid w:val="00B37A86"/>
    <w:rsid w:val="00B41AC3"/>
    <w:rsid w:val="00B43D09"/>
    <w:rsid w:val="00B44A76"/>
    <w:rsid w:val="00B45D28"/>
    <w:rsid w:val="00B465FF"/>
    <w:rsid w:val="00B47470"/>
    <w:rsid w:val="00B51AFA"/>
    <w:rsid w:val="00B51C0F"/>
    <w:rsid w:val="00B531A3"/>
    <w:rsid w:val="00B55904"/>
    <w:rsid w:val="00B55A5D"/>
    <w:rsid w:val="00B6175B"/>
    <w:rsid w:val="00B63812"/>
    <w:rsid w:val="00B67059"/>
    <w:rsid w:val="00B678DB"/>
    <w:rsid w:val="00B67EDC"/>
    <w:rsid w:val="00B70DB3"/>
    <w:rsid w:val="00B73ED4"/>
    <w:rsid w:val="00B74244"/>
    <w:rsid w:val="00B7623A"/>
    <w:rsid w:val="00B76CB6"/>
    <w:rsid w:val="00B8004B"/>
    <w:rsid w:val="00B801F2"/>
    <w:rsid w:val="00B812F5"/>
    <w:rsid w:val="00B846A0"/>
    <w:rsid w:val="00B86092"/>
    <w:rsid w:val="00B869F9"/>
    <w:rsid w:val="00B905D9"/>
    <w:rsid w:val="00B911C9"/>
    <w:rsid w:val="00B91993"/>
    <w:rsid w:val="00B91A07"/>
    <w:rsid w:val="00B929CE"/>
    <w:rsid w:val="00B93F03"/>
    <w:rsid w:val="00B956FC"/>
    <w:rsid w:val="00B9626C"/>
    <w:rsid w:val="00B97FEA"/>
    <w:rsid w:val="00BA0BCF"/>
    <w:rsid w:val="00BA108C"/>
    <w:rsid w:val="00BA1C13"/>
    <w:rsid w:val="00BA2F1A"/>
    <w:rsid w:val="00BA5A51"/>
    <w:rsid w:val="00BB168A"/>
    <w:rsid w:val="00BB2B73"/>
    <w:rsid w:val="00BB35DE"/>
    <w:rsid w:val="00BB5F6B"/>
    <w:rsid w:val="00BB677D"/>
    <w:rsid w:val="00BB76E8"/>
    <w:rsid w:val="00BC0050"/>
    <w:rsid w:val="00BC1B5B"/>
    <w:rsid w:val="00BC37BD"/>
    <w:rsid w:val="00BC3969"/>
    <w:rsid w:val="00BC4A70"/>
    <w:rsid w:val="00BC728C"/>
    <w:rsid w:val="00BD29FB"/>
    <w:rsid w:val="00BD301D"/>
    <w:rsid w:val="00BD326A"/>
    <w:rsid w:val="00BD59A4"/>
    <w:rsid w:val="00BD6731"/>
    <w:rsid w:val="00BE0468"/>
    <w:rsid w:val="00BE05C9"/>
    <w:rsid w:val="00BE0CCE"/>
    <w:rsid w:val="00BE168B"/>
    <w:rsid w:val="00BE26B3"/>
    <w:rsid w:val="00BE2855"/>
    <w:rsid w:val="00BE3514"/>
    <w:rsid w:val="00BE39FD"/>
    <w:rsid w:val="00BE5C22"/>
    <w:rsid w:val="00BE79B4"/>
    <w:rsid w:val="00BE7DEC"/>
    <w:rsid w:val="00BF031F"/>
    <w:rsid w:val="00BF3ABF"/>
    <w:rsid w:val="00BF4918"/>
    <w:rsid w:val="00BF64E7"/>
    <w:rsid w:val="00C0022A"/>
    <w:rsid w:val="00C04D80"/>
    <w:rsid w:val="00C05031"/>
    <w:rsid w:val="00C05BB7"/>
    <w:rsid w:val="00C102CC"/>
    <w:rsid w:val="00C11455"/>
    <w:rsid w:val="00C13B03"/>
    <w:rsid w:val="00C13C58"/>
    <w:rsid w:val="00C14E8E"/>
    <w:rsid w:val="00C1758B"/>
    <w:rsid w:val="00C216F9"/>
    <w:rsid w:val="00C21B31"/>
    <w:rsid w:val="00C21E0B"/>
    <w:rsid w:val="00C22965"/>
    <w:rsid w:val="00C22EF0"/>
    <w:rsid w:val="00C23354"/>
    <w:rsid w:val="00C24E94"/>
    <w:rsid w:val="00C2552A"/>
    <w:rsid w:val="00C25819"/>
    <w:rsid w:val="00C26B9B"/>
    <w:rsid w:val="00C26D00"/>
    <w:rsid w:val="00C27C36"/>
    <w:rsid w:val="00C317DE"/>
    <w:rsid w:val="00C31C2E"/>
    <w:rsid w:val="00C31C5A"/>
    <w:rsid w:val="00C31C89"/>
    <w:rsid w:val="00C35377"/>
    <w:rsid w:val="00C3708D"/>
    <w:rsid w:val="00C37C0A"/>
    <w:rsid w:val="00C40DAF"/>
    <w:rsid w:val="00C41E9D"/>
    <w:rsid w:val="00C41FB8"/>
    <w:rsid w:val="00C43E2A"/>
    <w:rsid w:val="00C44831"/>
    <w:rsid w:val="00C52116"/>
    <w:rsid w:val="00C538DD"/>
    <w:rsid w:val="00C54FE8"/>
    <w:rsid w:val="00C5540C"/>
    <w:rsid w:val="00C56507"/>
    <w:rsid w:val="00C57655"/>
    <w:rsid w:val="00C57671"/>
    <w:rsid w:val="00C579C2"/>
    <w:rsid w:val="00C609E7"/>
    <w:rsid w:val="00C63159"/>
    <w:rsid w:val="00C64C4E"/>
    <w:rsid w:val="00C65815"/>
    <w:rsid w:val="00C666C9"/>
    <w:rsid w:val="00C66782"/>
    <w:rsid w:val="00C67136"/>
    <w:rsid w:val="00C746D2"/>
    <w:rsid w:val="00C753E9"/>
    <w:rsid w:val="00C7709A"/>
    <w:rsid w:val="00C80A5E"/>
    <w:rsid w:val="00C81907"/>
    <w:rsid w:val="00C86E4B"/>
    <w:rsid w:val="00C8740D"/>
    <w:rsid w:val="00C87B7F"/>
    <w:rsid w:val="00C9067D"/>
    <w:rsid w:val="00C90C5A"/>
    <w:rsid w:val="00C90E82"/>
    <w:rsid w:val="00C91672"/>
    <w:rsid w:val="00C97A3D"/>
    <w:rsid w:val="00C97B3A"/>
    <w:rsid w:val="00CA00F8"/>
    <w:rsid w:val="00CA094F"/>
    <w:rsid w:val="00CA0D89"/>
    <w:rsid w:val="00CA1DD1"/>
    <w:rsid w:val="00CA2853"/>
    <w:rsid w:val="00CA2B5D"/>
    <w:rsid w:val="00CA360E"/>
    <w:rsid w:val="00CA424F"/>
    <w:rsid w:val="00CA4D68"/>
    <w:rsid w:val="00CA558D"/>
    <w:rsid w:val="00CA5855"/>
    <w:rsid w:val="00CA7970"/>
    <w:rsid w:val="00CB03FF"/>
    <w:rsid w:val="00CB30CB"/>
    <w:rsid w:val="00CB41D3"/>
    <w:rsid w:val="00CB41F6"/>
    <w:rsid w:val="00CB464D"/>
    <w:rsid w:val="00CB4B8D"/>
    <w:rsid w:val="00CB7155"/>
    <w:rsid w:val="00CB7789"/>
    <w:rsid w:val="00CC196F"/>
    <w:rsid w:val="00CC2B1E"/>
    <w:rsid w:val="00CC4FB9"/>
    <w:rsid w:val="00CC60AF"/>
    <w:rsid w:val="00CC6DF3"/>
    <w:rsid w:val="00CD153B"/>
    <w:rsid w:val="00CD3669"/>
    <w:rsid w:val="00CD3EF5"/>
    <w:rsid w:val="00CE1B26"/>
    <w:rsid w:val="00CE1D9A"/>
    <w:rsid w:val="00CE35F0"/>
    <w:rsid w:val="00CE5B17"/>
    <w:rsid w:val="00CE5F96"/>
    <w:rsid w:val="00CF18F8"/>
    <w:rsid w:val="00CF4109"/>
    <w:rsid w:val="00CF4978"/>
    <w:rsid w:val="00CF748E"/>
    <w:rsid w:val="00CF791B"/>
    <w:rsid w:val="00D02E81"/>
    <w:rsid w:val="00D03A97"/>
    <w:rsid w:val="00D07DDD"/>
    <w:rsid w:val="00D10303"/>
    <w:rsid w:val="00D103F2"/>
    <w:rsid w:val="00D15B43"/>
    <w:rsid w:val="00D162EB"/>
    <w:rsid w:val="00D16CB4"/>
    <w:rsid w:val="00D2141D"/>
    <w:rsid w:val="00D22E8D"/>
    <w:rsid w:val="00D25B20"/>
    <w:rsid w:val="00D25E48"/>
    <w:rsid w:val="00D264EA"/>
    <w:rsid w:val="00D30120"/>
    <w:rsid w:val="00D318B2"/>
    <w:rsid w:val="00D325BD"/>
    <w:rsid w:val="00D334D0"/>
    <w:rsid w:val="00D3647A"/>
    <w:rsid w:val="00D378C6"/>
    <w:rsid w:val="00D4002B"/>
    <w:rsid w:val="00D40E05"/>
    <w:rsid w:val="00D41BFE"/>
    <w:rsid w:val="00D44405"/>
    <w:rsid w:val="00D46E11"/>
    <w:rsid w:val="00D46FF1"/>
    <w:rsid w:val="00D46FF2"/>
    <w:rsid w:val="00D47DDB"/>
    <w:rsid w:val="00D5449A"/>
    <w:rsid w:val="00D55715"/>
    <w:rsid w:val="00D61686"/>
    <w:rsid w:val="00D61B90"/>
    <w:rsid w:val="00D62571"/>
    <w:rsid w:val="00D62636"/>
    <w:rsid w:val="00D6303B"/>
    <w:rsid w:val="00D630BA"/>
    <w:rsid w:val="00D664A8"/>
    <w:rsid w:val="00D66B99"/>
    <w:rsid w:val="00D66FC8"/>
    <w:rsid w:val="00D66FEA"/>
    <w:rsid w:val="00D67530"/>
    <w:rsid w:val="00D6787C"/>
    <w:rsid w:val="00D67E5D"/>
    <w:rsid w:val="00D715A2"/>
    <w:rsid w:val="00D76501"/>
    <w:rsid w:val="00D7667F"/>
    <w:rsid w:val="00D80ADE"/>
    <w:rsid w:val="00D83FD9"/>
    <w:rsid w:val="00D8405C"/>
    <w:rsid w:val="00D85E0A"/>
    <w:rsid w:val="00D8753F"/>
    <w:rsid w:val="00D878DD"/>
    <w:rsid w:val="00D903DC"/>
    <w:rsid w:val="00D90A35"/>
    <w:rsid w:val="00D90F2A"/>
    <w:rsid w:val="00D93B25"/>
    <w:rsid w:val="00D93DE9"/>
    <w:rsid w:val="00D9721B"/>
    <w:rsid w:val="00DA1B91"/>
    <w:rsid w:val="00DA1FEA"/>
    <w:rsid w:val="00DA2CC9"/>
    <w:rsid w:val="00DA5392"/>
    <w:rsid w:val="00DA77F6"/>
    <w:rsid w:val="00DB005F"/>
    <w:rsid w:val="00DB27F1"/>
    <w:rsid w:val="00DB2C3C"/>
    <w:rsid w:val="00DB62B4"/>
    <w:rsid w:val="00DB656F"/>
    <w:rsid w:val="00DB6703"/>
    <w:rsid w:val="00DB682D"/>
    <w:rsid w:val="00DB6DD9"/>
    <w:rsid w:val="00DC0FAC"/>
    <w:rsid w:val="00DC38B9"/>
    <w:rsid w:val="00DC3DBB"/>
    <w:rsid w:val="00DC4025"/>
    <w:rsid w:val="00DC51EC"/>
    <w:rsid w:val="00DC6165"/>
    <w:rsid w:val="00DC7180"/>
    <w:rsid w:val="00DC7C47"/>
    <w:rsid w:val="00DE204C"/>
    <w:rsid w:val="00DE251C"/>
    <w:rsid w:val="00DE3671"/>
    <w:rsid w:val="00DE4996"/>
    <w:rsid w:val="00DE4DE5"/>
    <w:rsid w:val="00DE6504"/>
    <w:rsid w:val="00DE763E"/>
    <w:rsid w:val="00DF0D7B"/>
    <w:rsid w:val="00DF192E"/>
    <w:rsid w:val="00DF21C0"/>
    <w:rsid w:val="00DF2972"/>
    <w:rsid w:val="00DF2EC3"/>
    <w:rsid w:val="00DF2F53"/>
    <w:rsid w:val="00DF45C5"/>
    <w:rsid w:val="00DF4CDF"/>
    <w:rsid w:val="00DF6AC5"/>
    <w:rsid w:val="00DF74E5"/>
    <w:rsid w:val="00E00027"/>
    <w:rsid w:val="00E00D0A"/>
    <w:rsid w:val="00E04248"/>
    <w:rsid w:val="00E04654"/>
    <w:rsid w:val="00E05B3D"/>
    <w:rsid w:val="00E05D31"/>
    <w:rsid w:val="00E060F1"/>
    <w:rsid w:val="00E06936"/>
    <w:rsid w:val="00E07C76"/>
    <w:rsid w:val="00E12B98"/>
    <w:rsid w:val="00E16E3E"/>
    <w:rsid w:val="00E16EF1"/>
    <w:rsid w:val="00E17394"/>
    <w:rsid w:val="00E17A14"/>
    <w:rsid w:val="00E200EF"/>
    <w:rsid w:val="00E21308"/>
    <w:rsid w:val="00E23959"/>
    <w:rsid w:val="00E23C61"/>
    <w:rsid w:val="00E24887"/>
    <w:rsid w:val="00E25381"/>
    <w:rsid w:val="00E257E7"/>
    <w:rsid w:val="00E26367"/>
    <w:rsid w:val="00E27026"/>
    <w:rsid w:val="00E317E7"/>
    <w:rsid w:val="00E329F1"/>
    <w:rsid w:val="00E34054"/>
    <w:rsid w:val="00E36E7E"/>
    <w:rsid w:val="00E41634"/>
    <w:rsid w:val="00E41A14"/>
    <w:rsid w:val="00E42E77"/>
    <w:rsid w:val="00E445FE"/>
    <w:rsid w:val="00E447EC"/>
    <w:rsid w:val="00E44D6B"/>
    <w:rsid w:val="00E45764"/>
    <w:rsid w:val="00E4652E"/>
    <w:rsid w:val="00E46E4D"/>
    <w:rsid w:val="00E542E2"/>
    <w:rsid w:val="00E55319"/>
    <w:rsid w:val="00E560BB"/>
    <w:rsid w:val="00E5739E"/>
    <w:rsid w:val="00E61156"/>
    <w:rsid w:val="00E62BC9"/>
    <w:rsid w:val="00E62D7E"/>
    <w:rsid w:val="00E62F83"/>
    <w:rsid w:val="00E649E3"/>
    <w:rsid w:val="00E65D5F"/>
    <w:rsid w:val="00E701D2"/>
    <w:rsid w:val="00E74ABB"/>
    <w:rsid w:val="00E74BCD"/>
    <w:rsid w:val="00E75765"/>
    <w:rsid w:val="00E760DF"/>
    <w:rsid w:val="00E77A81"/>
    <w:rsid w:val="00E80B5F"/>
    <w:rsid w:val="00E811CC"/>
    <w:rsid w:val="00E82167"/>
    <w:rsid w:val="00E82DE0"/>
    <w:rsid w:val="00E83550"/>
    <w:rsid w:val="00E83DA2"/>
    <w:rsid w:val="00E85FCF"/>
    <w:rsid w:val="00E8614F"/>
    <w:rsid w:val="00E8731E"/>
    <w:rsid w:val="00E87322"/>
    <w:rsid w:val="00E873D1"/>
    <w:rsid w:val="00E87C8F"/>
    <w:rsid w:val="00E90104"/>
    <w:rsid w:val="00E91E96"/>
    <w:rsid w:val="00E92904"/>
    <w:rsid w:val="00E95BAD"/>
    <w:rsid w:val="00E95D8A"/>
    <w:rsid w:val="00E95EE4"/>
    <w:rsid w:val="00EA0C42"/>
    <w:rsid w:val="00EA38EC"/>
    <w:rsid w:val="00EA466E"/>
    <w:rsid w:val="00EA4E5A"/>
    <w:rsid w:val="00EA66C2"/>
    <w:rsid w:val="00EA68BE"/>
    <w:rsid w:val="00EA7C7C"/>
    <w:rsid w:val="00EA7ED7"/>
    <w:rsid w:val="00EB27DE"/>
    <w:rsid w:val="00EB2FEC"/>
    <w:rsid w:val="00EB59CB"/>
    <w:rsid w:val="00EB5CE6"/>
    <w:rsid w:val="00EB622B"/>
    <w:rsid w:val="00EC00D3"/>
    <w:rsid w:val="00EC1A24"/>
    <w:rsid w:val="00EC240B"/>
    <w:rsid w:val="00EC2E6D"/>
    <w:rsid w:val="00EC697B"/>
    <w:rsid w:val="00EC700D"/>
    <w:rsid w:val="00EC7660"/>
    <w:rsid w:val="00ED0541"/>
    <w:rsid w:val="00ED1461"/>
    <w:rsid w:val="00ED24AD"/>
    <w:rsid w:val="00ED26D6"/>
    <w:rsid w:val="00ED4EEF"/>
    <w:rsid w:val="00ED5207"/>
    <w:rsid w:val="00ED61F6"/>
    <w:rsid w:val="00ED7CFA"/>
    <w:rsid w:val="00ED7F3D"/>
    <w:rsid w:val="00EE0732"/>
    <w:rsid w:val="00EE0ED5"/>
    <w:rsid w:val="00EE21DB"/>
    <w:rsid w:val="00EE2B81"/>
    <w:rsid w:val="00EE3D04"/>
    <w:rsid w:val="00EE4295"/>
    <w:rsid w:val="00EE5073"/>
    <w:rsid w:val="00EE5644"/>
    <w:rsid w:val="00EE5A66"/>
    <w:rsid w:val="00EE5F6C"/>
    <w:rsid w:val="00EE61D9"/>
    <w:rsid w:val="00EE654D"/>
    <w:rsid w:val="00EE682C"/>
    <w:rsid w:val="00EE6957"/>
    <w:rsid w:val="00EF2C4B"/>
    <w:rsid w:val="00EF3164"/>
    <w:rsid w:val="00EF3932"/>
    <w:rsid w:val="00EF554C"/>
    <w:rsid w:val="00EF7C1C"/>
    <w:rsid w:val="00F01A8E"/>
    <w:rsid w:val="00F01D17"/>
    <w:rsid w:val="00F06C2A"/>
    <w:rsid w:val="00F0704C"/>
    <w:rsid w:val="00F0751F"/>
    <w:rsid w:val="00F101AC"/>
    <w:rsid w:val="00F121FF"/>
    <w:rsid w:val="00F1489D"/>
    <w:rsid w:val="00F15066"/>
    <w:rsid w:val="00F20D28"/>
    <w:rsid w:val="00F22505"/>
    <w:rsid w:val="00F24305"/>
    <w:rsid w:val="00F317C6"/>
    <w:rsid w:val="00F32843"/>
    <w:rsid w:val="00F32AFA"/>
    <w:rsid w:val="00F336FA"/>
    <w:rsid w:val="00F400C4"/>
    <w:rsid w:val="00F46864"/>
    <w:rsid w:val="00F474BA"/>
    <w:rsid w:val="00F5125F"/>
    <w:rsid w:val="00F518F5"/>
    <w:rsid w:val="00F51C90"/>
    <w:rsid w:val="00F52DE7"/>
    <w:rsid w:val="00F54F4B"/>
    <w:rsid w:val="00F56B9D"/>
    <w:rsid w:val="00F60621"/>
    <w:rsid w:val="00F62293"/>
    <w:rsid w:val="00F6343F"/>
    <w:rsid w:val="00F642F5"/>
    <w:rsid w:val="00F64A02"/>
    <w:rsid w:val="00F64D2E"/>
    <w:rsid w:val="00F700FC"/>
    <w:rsid w:val="00F72074"/>
    <w:rsid w:val="00F755EA"/>
    <w:rsid w:val="00F760C0"/>
    <w:rsid w:val="00F760C6"/>
    <w:rsid w:val="00F771D4"/>
    <w:rsid w:val="00F805AC"/>
    <w:rsid w:val="00F82B89"/>
    <w:rsid w:val="00F86485"/>
    <w:rsid w:val="00F865F5"/>
    <w:rsid w:val="00F87D73"/>
    <w:rsid w:val="00F95768"/>
    <w:rsid w:val="00F97AF3"/>
    <w:rsid w:val="00F97C96"/>
    <w:rsid w:val="00FA01FF"/>
    <w:rsid w:val="00FA076D"/>
    <w:rsid w:val="00FA1DF1"/>
    <w:rsid w:val="00FA21EF"/>
    <w:rsid w:val="00FA2B70"/>
    <w:rsid w:val="00FB0FD2"/>
    <w:rsid w:val="00FB1774"/>
    <w:rsid w:val="00FB17AC"/>
    <w:rsid w:val="00FB424B"/>
    <w:rsid w:val="00FB4433"/>
    <w:rsid w:val="00FB588B"/>
    <w:rsid w:val="00FB5F52"/>
    <w:rsid w:val="00FB6962"/>
    <w:rsid w:val="00FC1C3A"/>
    <w:rsid w:val="00FC1D85"/>
    <w:rsid w:val="00FC3E15"/>
    <w:rsid w:val="00FC5287"/>
    <w:rsid w:val="00FC5B6F"/>
    <w:rsid w:val="00FC5DC5"/>
    <w:rsid w:val="00FD384B"/>
    <w:rsid w:val="00FD3DAB"/>
    <w:rsid w:val="00FD6B72"/>
    <w:rsid w:val="00FD6E36"/>
    <w:rsid w:val="00FE07BC"/>
    <w:rsid w:val="00FE0A2C"/>
    <w:rsid w:val="00FE1A53"/>
    <w:rsid w:val="00FE1D81"/>
    <w:rsid w:val="00FE2017"/>
    <w:rsid w:val="00FE2D7C"/>
    <w:rsid w:val="00FE4859"/>
    <w:rsid w:val="00FE6723"/>
    <w:rsid w:val="00FE682A"/>
    <w:rsid w:val="00FE756D"/>
    <w:rsid w:val="00FF1449"/>
    <w:rsid w:val="00FF1FF9"/>
    <w:rsid w:val="00FF24BC"/>
    <w:rsid w:val="00FF25B1"/>
    <w:rsid w:val="00FF3C85"/>
    <w:rsid w:val="00FF43B6"/>
    <w:rsid w:val="00FF6D1A"/>
    <w:rsid w:val="01180159"/>
    <w:rsid w:val="04431C04"/>
    <w:rsid w:val="056D77C7"/>
    <w:rsid w:val="07732792"/>
    <w:rsid w:val="0AD27F8A"/>
    <w:rsid w:val="0C051F0E"/>
    <w:rsid w:val="0C6D4791"/>
    <w:rsid w:val="0DD507ED"/>
    <w:rsid w:val="0E3822F0"/>
    <w:rsid w:val="0E5E0F60"/>
    <w:rsid w:val="12AA7EDC"/>
    <w:rsid w:val="13AA4590"/>
    <w:rsid w:val="14053AE1"/>
    <w:rsid w:val="180502FB"/>
    <w:rsid w:val="18167F44"/>
    <w:rsid w:val="196A6D09"/>
    <w:rsid w:val="1A3F3E0E"/>
    <w:rsid w:val="1B6E36E4"/>
    <w:rsid w:val="1F110E9A"/>
    <w:rsid w:val="20C518F2"/>
    <w:rsid w:val="21A35415"/>
    <w:rsid w:val="27B44E54"/>
    <w:rsid w:val="295B2DD2"/>
    <w:rsid w:val="2A46212D"/>
    <w:rsid w:val="2AB25EDD"/>
    <w:rsid w:val="2AC857B9"/>
    <w:rsid w:val="2AEB3CAE"/>
    <w:rsid w:val="31015E06"/>
    <w:rsid w:val="33135C97"/>
    <w:rsid w:val="331E7967"/>
    <w:rsid w:val="36716804"/>
    <w:rsid w:val="36962C5F"/>
    <w:rsid w:val="373B1E30"/>
    <w:rsid w:val="37807F73"/>
    <w:rsid w:val="38592EF0"/>
    <w:rsid w:val="38CB3356"/>
    <w:rsid w:val="3B2B3503"/>
    <w:rsid w:val="3B72600F"/>
    <w:rsid w:val="3DCD29BC"/>
    <w:rsid w:val="3FCF0FF1"/>
    <w:rsid w:val="403D7A32"/>
    <w:rsid w:val="427D5DBF"/>
    <w:rsid w:val="45506DE2"/>
    <w:rsid w:val="47581654"/>
    <w:rsid w:val="485321A0"/>
    <w:rsid w:val="4A1E4614"/>
    <w:rsid w:val="4CED3863"/>
    <w:rsid w:val="4EEA1F19"/>
    <w:rsid w:val="510B4CD9"/>
    <w:rsid w:val="522C55FE"/>
    <w:rsid w:val="55FC7365"/>
    <w:rsid w:val="56B00A26"/>
    <w:rsid w:val="57062DED"/>
    <w:rsid w:val="57AB191D"/>
    <w:rsid w:val="5B9D6560"/>
    <w:rsid w:val="5D9F36D4"/>
    <w:rsid w:val="5E661FC2"/>
    <w:rsid w:val="5ED339C6"/>
    <w:rsid w:val="60685D36"/>
    <w:rsid w:val="623B671F"/>
    <w:rsid w:val="647003E9"/>
    <w:rsid w:val="65D310AE"/>
    <w:rsid w:val="6659680A"/>
    <w:rsid w:val="66E42C41"/>
    <w:rsid w:val="68A953FC"/>
    <w:rsid w:val="697A0B16"/>
    <w:rsid w:val="6D142B2E"/>
    <w:rsid w:val="6FD946F1"/>
    <w:rsid w:val="702C5986"/>
    <w:rsid w:val="70721089"/>
    <w:rsid w:val="71970716"/>
    <w:rsid w:val="74A328F0"/>
    <w:rsid w:val="74A7374E"/>
    <w:rsid w:val="76ED16D0"/>
    <w:rsid w:val="7C313E2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5:chartTrackingRefBased/>
  <w15:docId w15:val="{EEF4EF95-7109-4BC7-8B86-2D9393829DA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宋体" w:hAnsi="Calibri" w:cs="Times New Roman"/>
        <w:lang w:val="en-US" w:eastAsia="zh-CN" w:bidi="ar-SA"/>
      </w:rPr>
    </w:rPrDefault>
    <w:pPrDefault/>
  </w:docDefaults>
  <w:latentStyles w:defLockedState="0" w:defUIPriority="0" w:defSemiHidden="0" w:defUnhideWhenUsed="0" w:defQFormat="0" w:count="371">
    <w:lsdException w:name="Normal" w:qFormat="1"/>
    <w:lsdException w:name="heading 1" w:uiPriority="9"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uiPriority="99"/>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Web)" w:uiPriority="99" w:unhideWhenUsed="1"/>
    <w:lsdException w:name="Normal Table" w:semiHidden="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Balloon Text" w:semiHidden="1"/>
    <w:lsdException w:name="Placeholder Text" w:semiHidden="1" w:uiPriority="99" w:unhideWhenUsed="1"/>
    <w:lsdException w:name="No Spacing" w:uiPriority="99"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99" w:qFormat="1"/>
    <w:lsdException w:name="Quote" w:uiPriority="99" w:qFormat="1"/>
    <w:lsdException w:name="Intense Quote" w:uiPriority="99"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0F1120"/>
    <w:pPr>
      <w:widowControl w:val="0"/>
      <w:jc w:val="both"/>
    </w:pPr>
    <w:rPr>
      <w:kern w:val="2"/>
      <w:sz w:val="21"/>
      <w:szCs w:val="24"/>
    </w:rPr>
  </w:style>
  <w:style w:type="paragraph" w:styleId="1">
    <w:name w:val="heading 1"/>
    <w:basedOn w:val="a"/>
    <w:next w:val="a"/>
    <w:link w:val="10"/>
    <w:uiPriority w:val="9"/>
    <w:qFormat/>
    <w:pPr>
      <w:keepNext/>
      <w:keepLines/>
      <w:spacing w:before="340" w:after="330" w:line="578" w:lineRule="auto"/>
      <w:outlineLvl w:val="0"/>
    </w:pPr>
    <w:rPr>
      <w:b/>
      <w:bCs/>
      <w:kern w:val="44"/>
      <w:sz w:val="44"/>
      <w:szCs w:val="44"/>
    </w:rPr>
  </w:style>
  <w:style w:type="character" w:default="1" w:styleId="a0">
    <w:name w:val="Default Paragraph Font"/>
    <w:semiHidden/>
  </w:style>
  <w:style w:type="table" w:default="1" w:styleId="a1">
    <w:name w:val="Normal Table"/>
    <w:semiHidden/>
    <w:tblPr>
      <w:tblCellMar>
        <w:top w:w="0" w:type="dxa"/>
        <w:left w:w="108" w:type="dxa"/>
        <w:bottom w:w="0" w:type="dxa"/>
        <w:right w:w="108" w:type="dxa"/>
      </w:tblCellMar>
    </w:tblPr>
  </w:style>
  <w:style w:type="numbering" w:default="1" w:styleId="a2">
    <w:name w:val="No List"/>
    <w:uiPriority w:val="99"/>
    <w:semiHidden/>
    <w:unhideWhenUsed/>
  </w:style>
  <w:style w:type="character" w:styleId="a3">
    <w:name w:val="page number"/>
    <w:basedOn w:val="a0"/>
  </w:style>
  <w:style w:type="character" w:styleId="a4">
    <w:name w:val="Hyperlink"/>
    <w:rPr>
      <w:color w:val="0563C1"/>
      <w:u w:val="single"/>
    </w:rPr>
  </w:style>
  <w:style w:type="character" w:customStyle="1" w:styleId="a5">
    <w:name w:val="页脚 字符"/>
    <w:link w:val="a6"/>
    <w:uiPriority w:val="99"/>
    <w:rPr>
      <w:kern w:val="2"/>
      <w:sz w:val="18"/>
      <w:szCs w:val="18"/>
    </w:rPr>
  </w:style>
  <w:style w:type="character" w:customStyle="1" w:styleId="Char">
    <w:name w:val="表格正文 Char"/>
    <w:link w:val="a7"/>
    <w:rPr>
      <w:szCs w:val="21"/>
    </w:rPr>
  </w:style>
  <w:style w:type="character" w:customStyle="1" w:styleId="a8">
    <w:name w:val="正文文本 字符"/>
    <w:link w:val="a9"/>
    <w:rPr>
      <w:rFonts w:ascii="黑体" w:eastAsia="黑体"/>
      <w:kern w:val="2"/>
      <w:sz w:val="44"/>
    </w:rPr>
  </w:style>
  <w:style w:type="character" w:customStyle="1" w:styleId="10">
    <w:name w:val="标题 1 字符"/>
    <w:link w:val="1"/>
    <w:uiPriority w:val="9"/>
    <w:rPr>
      <w:b/>
      <w:bCs/>
      <w:kern w:val="44"/>
      <w:sz w:val="44"/>
      <w:szCs w:val="44"/>
    </w:rPr>
  </w:style>
  <w:style w:type="paragraph" w:styleId="aa">
    <w:name w:val="Normal (Web)"/>
    <w:basedOn w:val="a"/>
    <w:uiPriority w:val="99"/>
    <w:unhideWhenUsed/>
    <w:pPr>
      <w:widowControl/>
      <w:spacing w:before="100" w:beforeAutospacing="1" w:after="100" w:afterAutospacing="1"/>
      <w:jc w:val="left"/>
    </w:pPr>
    <w:rPr>
      <w:rFonts w:ascii="宋体" w:hAnsi="宋体" w:cs="宋体"/>
      <w:kern w:val="0"/>
      <w:sz w:val="24"/>
    </w:rPr>
  </w:style>
  <w:style w:type="paragraph" w:styleId="ab">
    <w:name w:val="Date"/>
    <w:basedOn w:val="a"/>
    <w:next w:val="a"/>
    <w:pPr>
      <w:ind w:leftChars="2500" w:left="100"/>
    </w:pPr>
  </w:style>
  <w:style w:type="paragraph" w:styleId="ac">
    <w:name w:val="header"/>
    <w:basedOn w:val="a"/>
    <w:pPr>
      <w:pBdr>
        <w:bottom w:val="single" w:sz="6" w:space="1" w:color="auto"/>
      </w:pBdr>
      <w:tabs>
        <w:tab w:val="center" w:pos="4153"/>
        <w:tab w:val="right" w:pos="8306"/>
      </w:tabs>
      <w:snapToGrid w:val="0"/>
      <w:jc w:val="center"/>
    </w:pPr>
    <w:rPr>
      <w:sz w:val="18"/>
      <w:szCs w:val="18"/>
    </w:rPr>
  </w:style>
  <w:style w:type="paragraph" w:styleId="a9">
    <w:name w:val="Body Text"/>
    <w:basedOn w:val="a"/>
    <w:link w:val="a8"/>
    <w:pPr>
      <w:spacing w:line="700" w:lineRule="exact"/>
      <w:jc w:val="center"/>
    </w:pPr>
    <w:rPr>
      <w:rFonts w:ascii="黑体" w:eastAsia="黑体"/>
      <w:sz w:val="44"/>
      <w:szCs w:val="20"/>
    </w:rPr>
  </w:style>
  <w:style w:type="paragraph" w:styleId="a6">
    <w:name w:val="footer"/>
    <w:basedOn w:val="a"/>
    <w:link w:val="a5"/>
    <w:uiPriority w:val="99"/>
    <w:pPr>
      <w:tabs>
        <w:tab w:val="center" w:pos="4153"/>
        <w:tab w:val="right" w:pos="8306"/>
      </w:tabs>
      <w:snapToGrid w:val="0"/>
      <w:jc w:val="left"/>
    </w:pPr>
    <w:rPr>
      <w:sz w:val="18"/>
      <w:szCs w:val="18"/>
    </w:rPr>
  </w:style>
  <w:style w:type="paragraph" w:styleId="ad">
    <w:name w:val="Balloon Text"/>
    <w:basedOn w:val="a"/>
    <w:semiHidden/>
    <w:rPr>
      <w:sz w:val="18"/>
      <w:szCs w:val="18"/>
    </w:rPr>
  </w:style>
  <w:style w:type="paragraph" w:customStyle="1" w:styleId="p0">
    <w:name w:val="p0"/>
    <w:basedOn w:val="a"/>
    <w:pPr>
      <w:widowControl/>
    </w:pPr>
    <w:rPr>
      <w:rFonts w:cs="宋体"/>
      <w:kern w:val="0"/>
      <w:szCs w:val="21"/>
    </w:rPr>
  </w:style>
  <w:style w:type="paragraph" w:customStyle="1" w:styleId="Default">
    <w:name w:val="Default"/>
    <w:pPr>
      <w:widowControl w:val="0"/>
      <w:autoSpaceDE w:val="0"/>
      <w:autoSpaceDN w:val="0"/>
      <w:adjustRightInd w:val="0"/>
    </w:pPr>
    <w:rPr>
      <w:rFonts w:ascii="宋体" w:cs="宋体"/>
      <w:color w:val="000000"/>
      <w:sz w:val="24"/>
      <w:szCs w:val="24"/>
    </w:rPr>
  </w:style>
  <w:style w:type="paragraph" w:customStyle="1" w:styleId="a7">
    <w:name w:val="表格正文"/>
    <w:basedOn w:val="a"/>
    <w:link w:val="Char"/>
    <w:qFormat/>
    <w:pPr>
      <w:spacing w:line="240" w:lineRule="atLeast"/>
      <w:jc w:val="center"/>
    </w:pPr>
    <w:rPr>
      <w:kern w:val="0"/>
      <w:sz w:val="20"/>
      <w:szCs w:val="21"/>
    </w:rPr>
  </w:style>
  <w:style w:type="table" w:styleId="ae">
    <w:name w:val="Table Grid"/>
    <w:basedOn w:val="a1"/>
    <w:rsid w:val="00AC5C4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
    <w:name w:val="Revision"/>
    <w:hidden/>
    <w:uiPriority w:val="99"/>
    <w:unhideWhenUsed/>
    <w:rsid w:val="00A3356E"/>
    <w:rPr>
      <w:kern w:val="2"/>
      <w:sz w:val="2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587037323">
      <w:bodyDiv w:val="1"/>
      <w:marLeft w:val="0"/>
      <w:marRight w:val="0"/>
      <w:marTop w:val="0"/>
      <w:marBottom w:val="0"/>
      <w:divBdr>
        <w:top w:val="none" w:sz="0" w:space="0" w:color="auto"/>
        <w:left w:val="none" w:sz="0" w:space="0" w:color="auto"/>
        <w:bottom w:val="none" w:sz="0" w:space="0" w:color="auto"/>
        <w:right w:val="none" w:sz="0" w:space="0" w:color="auto"/>
      </w:divBdr>
    </w:div>
    <w:div w:id="680358269">
      <w:bodyDiv w:val="1"/>
      <w:marLeft w:val="0"/>
      <w:marRight w:val="0"/>
      <w:marTop w:val="0"/>
      <w:marBottom w:val="0"/>
      <w:divBdr>
        <w:top w:val="none" w:sz="0" w:space="0" w:color="auto"/>
        <w:left w:val="none" w:sz="0" w:space="0" w:color="auto"/>
        <w:bottom w:val="none" w:sz="0" w:space="0" w:color="auto"/>
        <w:right w:val="none" w:sz="0" w:space="0" w:color="auto"/>
      </w:divBdr>
    </w:div>
  </w:divs>
  <w:encoding w:val="x-cp20936"/>
  <w:optimizeForBrowser/>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1A2336E-98D6-4BF3-8584-7305A9039FD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4</Pages>
  <Words>419</Words>
  <Characters>2390</Characters>
  <Application>Microsoft Office Word</Application>
  <DocSecurity>0</DocSecurity>
  <Lines>19</Lines>
  <Paragraphs>5</Paragraphs>
  <ScaleCrop>false</ScaleCrop>
  <Company>微软中国</Company>
  <LinksUpToDate>false</LinksUpToDate>
  <CharactersWithSpaces>2804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刘杨</dc:creator>
  <cp:keywords/>
  <cp:lastModifiedBy>王梓</cp:lastModifiedBy>
  <cp:revision>2</cp:revision>
  <cp:lastPrinted>2016-03-29T00:48:00Z</cp:lastPrinted>
  <dcterms:created xsi:type="dcterms:W3CDTF">2023-12-29T07:04:00Z</dcterms:created>
  <dcterms:modified xsi:type="dcterms:W3CDTF">2023-12-29T07:04:00Z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2052-11.1.0.9513</vt:lpwstr>
  </property>
</Properties>
</file>